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Layout w:type="fixed"/>
        <w:tblCellMar>
          <w:left w:w="0" w:type="dxa"/>
          <w:right w:w="0" w:type="dxa"/>
        </w:tblCellMar>
        <w:tblLook w:val="01E0" w:firstRow="1" w:lastRow="1" w:firstColumn="1" w:lastColumn="1" w:noHBand="0" w:noVBand="0"/>
      </w:tblPr>
      <w:tblGrid>
        <w:gridCol w:w="3115"/>
        <w:gridCol w:w="5390"/>
      </w:tblGrid>
      <w:tr w:rsidR="00EB16B4" w14:paraId="614BB8C7" w14:textId="77777777" w:rsidTr="000B6C1A">
        <w:trPr>
          <w:trHeight w:val="2045"/>
        </w:trPr>
        <w:tc>
          <w:tcPr>
            <w:tcW w:w="8505" w:type="dxa"/>
            <w:gridSpan w:val="2"/>
            <w:tcBorders>
              <w:bottom w:val="single" w:sz="4" w:space="0" w:color="000000"/>
            </w:tcBorders>
          </w:tcPr>
          <w:p w14:paraId="1953DAF3" w14:textId="67BFE2C0" w:rsidR="00EB16B4" w:rsidRPr="00AE5B70" w:rsidRDefault="000B6C1A" w:rsidP="000B6C1A">
            <w:pPr>
              <w:pStyle w:val="Default"/>
              <w:rPr>
                <w:rFonts w:ascii="Book Antiqua" w:eastAsiaTheme="minorHAnsi" w:hAnsi="Book Antiqua"/>
                <w:b/>
                <w:color w:val="000000" w:themeColor="text1"/>
                <w:sz w:val="28"/>
                <w:szCs w:val="28"/>
                <w:lang w:val="en-GB"/>
              </w:rPr>
            </w:pPr>
            <w:r w:rsidRPr="000B6C1A">
              <w:rPr>
                <w:rFonts w:ascii="Book Antiqua" w:hAnsi="Book Antiqua"/>
                <w:b/>
                <w:bCs/>
                <w:sz w:val="28"/>
                <w:szCs w:val="28"/>
                <w:lang w:val="en-GB"/>
              </w:rPr>
              <w:t>Pengaruh Pikiran terhadap Kesehatan Mental, Tubuh, dan Kerohanian</w:t>
            </w:r>
          </w:p>
          <w:p w14:paraId="56243857" w14:textId="46FD340A" w:rsidR="000B6C1A" w:rsidRDefault="000B6C1A" w:rsidP="000B6C1A">
            <w:pPr>
              <w:autoSpaceDE w:val="0"/>
              <w:autoSpaceDN w:val="0"/>
              <w:adjustRightInd w:val="0"/>
              <w:spacing w:after="0" w:line="240" w:lineRule="auto"/>
              <w:rPr>
                <w:rFonts w:ascii="Book Antiqua" w:hAnsi="Book Antiqua"/>
                <w:color w:val="000000" w:themeColor="text1"/>
                <w:sz w:val="24"/>
                <w:szCs w:val="24"/>
              </w:rPr>
            </w:pPr>
            <w:r w:rsidRPr="000B6C1A">
              <w:rPr>
                <w:rFonts w:ascii="Book Antiqua" w:hAnsi="Book Antiqua"/>
                <w:color w:val="000000" w:themeColor="text1"/>
                <w:sz w:val="24"/>
                <w:szCs w:val="24"/>
              </w:rPr>
              <w:t>Janes Sinaga</w:t>
            </w:r>
            <w:r w:rsidRPr="000B6C1A">
              <w:rPr>
                <w:rFonts w:ascii="Book Antiqua" w:hAnsi="Book Antiqua"/>
                <w:color w:val="000000" w:themeColor="text1"/>
                <w:sz w:val="24"/>
                <w:szCs w:val="24"/>
                <w:vertAlign w:val="superscript"/>
              </w:rPr>
              <w:t>1*</w:t>
            </w:r>
            <w:r w:rsidRPr="000B6C1A">
              <w:rPr>
                <w:rFonts w:ascii="Book Antiqua" w:hAnsi="Book Antiqua"/>
                <w:color w:val="000000" w:themeColor="text1"/>
                <w:sz w:val="24"/>
                <w:szCs w:val="24"/>
              </w:rPr>
              <w:t>, Juita Lusiana Sinambela</w:t>
            </w:r>
            <w:r w:rsidRPr="000B6C1A">
              <w:rPr>
                <w:rFonts w:ascii="Book Antiqua" w:hAnsi="Book Antiqua"/>
                <w:color w:val="000000" w:themeColor="text1"/>
                <w:sz w:val="24"/>
                <w:szCs w:val="24"/>
                <w:vertAlign w:val="superscript"/>
              </w:rPr>
              <w:t>2</w:t>
            </w:r>
            <w:r w:rsidRPr="000B6C1A">
              <w:rPr>
                <w:rFonts w:ascii="Book Antiqua" w:hAnsi="Book Antiqua"/>
                <w:color w:val="000000" w:themeColor="text1"/>
                <w:sz w:val="24"/>
                <w:szCs w:val="24"/>
              </w:rPr>
              <w:t>, Beni Chandra Purba</w:t>
            </w:r>
            <w:r w:rsidR="00B15AF7">
              <w:rPr>
                <w:rFonts w:ascii="Book Antiqua" w:hAnsi="Book Antiqua"/>
                <w:color w:val="000000" w:themeColor="text1"/>
                <w:sz w:val="24"/>
                <w:szCs w:val="24"/>
                <w:vertAlign w:val="superscript"/>
              </w:rPr>
              <w:t>3</w:t>
            </w:r>
          </w:p>
          <w:p w14:paraId="63783277" w14:textId="77777777" w:rsidR="000B6C1A" w:rsidRDefault="000B6C1A" w:rsidP="000B6C1A">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vertAlign w:val="superscript"/>
              </w:rPr>
              <w:t>1,2</w:t>
            </w:r>
            <w:r>
              <w:rPr>
                <w:rFonts w:ascii="Book Antiqua" w:eastAsia="Book Antiqua" w:hAnsi="Book Antiqua" w:cs="Book Antiqua"/>
                <w:sz w:val="24"/>
                <w:szCs w:val="24"/>
              </w:rPr>
              <w:t>Sekolah Tinggi Teologi Widya Agape</w:t>
            </w:r>
          </w:p>
          <w:p w14:paraId="479C5F59" w14:textId="5502B21F" w:rsidR="000B6C1A" w:rsidRDefault="000B6C1A" w:rsidP="000B6C1A">
            <w:pPr>
              <w:spacing w:after="0" w:line="240" w:lineRule="auto"/>
              <w:rPr>
                <w:rFonts w:ascii="Book Antiqua" w:eastAsia="Book Antiqua" w:hAnsi="Book Antiqua" w:cs="Book Antiqua"/>
                <w:color w:val="000000"/>
                <w:sz w:val="24"/>
                <w:szCs w:val="24"/>
              </w:rPr>
            </w:pPr>
            <w:r>
              <w:rPr>
                <w:rFonts w:ascii="Book Antiqua" w:eastAsia="Book Antiqua" w:hAnsi="Book Antiqua" w:cs="Book Antiqua"/>
                <w:sz w:val="24"/>
                <w:szCs w:val="24"/>
                <w:vertAlign w:val="superscript"/>
              </w:rPr>
              <w:t>3</w:t>
            </w:r>
            <w:r>
              <w:rPr>
                <w:rFonts w:ascii="Book Antiqua" w:eastAsia="Book Antiqua" w:hAnsi="Book Antiqua" w:cs="Book Antiqua"/>
                <w:sz w:val="24"/>
                <w:szCs w:val="24"/>
              </w:rPr>
              <w:t>Sekolah Tinggi Alkitab Pelita Hidup</w:t>
            </w:r>
          </w:p>
          <w:p w14:paraId="2DC45DB5" w14:textId="260A8E6C" w:rsidR="00EB16B4" w:rsidRPr="00622F00" w:rsidRDefault="00EB16B4" w:rsidP="000B6C1A">
            <w:pPr>
              <w:autoSpaceDE w:val="0"/>
              <w:autoSpaceDN w:val="0"/>
              <w:adjustRightInd w:val="0"/>
              <w:spacing w:after="0" w:line="240" w:lineRule="auto"/>
              <w:rPr>
                <w:rFonts w:ascii="Book Antiqua" w:hAnsi="Book Antiqua" w:cs="Calibri"/>
                <w:color w:val="000000" w:themeColor="text1"/>
                <w:sz w:val="24"/>
                <w:szCs w:val="24"/>
              </w:rPr>
            </w:pPr>
            <w:r w:rsidRPr="00D31C02">
              <w:rPr>
                <w:rFonts w:ascii="Book Antiqua" w:hAnsi="Book Antiqua" w:cs="Times New Roman"/>
                <w:b/>
                <w:bCs/>
                <w:color w:val="000000"/>
                <w:sz w:val="24"/>
                <w:szCs w:val="24"/>
              </w:rPr>
              <w:t>Corresponding Author:</w:t>
            </w:r>
            <w:r>
              <w:rPr>
                <w:rFonts w:ascii="Book Antiqua" w:hAnsi="Book Antiqua" w:cs="Times New Roman"/>
                <w:b/>
                <w:bCs/>
                <w:color w:val="000000"/>
                <w:sz w:val="24"/>
                <w:szCs w:val="24"/>
              </w:rPr>
              <w:t xml:space="preserve"> </w:t>
            </w:r>
            <w:r w:rsidR="000B6C1A" w:rsidRPr="000B6C1A">
              <w:rPr>
                <w:rFonts w:ascii="Book Antiqua" w:hAnsi="Book Antiqua"/>
                <w:color w:val="000000" w:themeColor="text1"/>
                <w:sz w:val="24"/>
                <w:szCs w:val="24"/>
              </w:rPr>
              <w:t>Janes Sinaga</w:t>
            </w:r>
            <w:r w:rsidR="000B6C1A">
              <w:rPr>
                <w:rFonts w:ascii="Book Antiqua" w:hAnsi="Book Antiqua"/>
                <w:color w:val="000000" w:themeColor="text1"/>
                <w:sz w:val="24"/>
                <w:szCs w:val="24"/>
                <w:vertAlign w:val="superscript"/>
              </w:rPr>
              <w:t xml:space="preserve"> </w:t>
            </w:r>
            <w:r w:rsidR="000B6C1A" w:rsidRPr="000B6C1A">
              <w:rPr>
                <w:rFonts w:ascii="Book Antiqua" w:hAnsi="Book Antiqua"/>
                <w:color w:val="0000FF"/>
                <w:w w:val="80"/>
                <w:sz w:val="26"/>
                <w:u w:val="single" w:color="0000FF"/>
              </w:rPr>
              <w:t>janessinaga777@gmail.com</w:t>
            </w:r>
          </w:p>
        </w:tc>
      </w:tr>
      <w:tr w:rsidR="00EB16B4" w14:paraId="3FE9BE02" w14:textId="77777777" w:rsidTr="002559FA">
        <w:trPr>
          <w:trHeight w:val="357"/>
        </w:trPr>
        <w:tc>
          <w:tcPr>
            <w:tcW w:w="3115" w:type="dxa"/>
            <w:tcBorders>
              <w:top w:val="single" w:sz="4" w:space="0" w:color="000000"/>
            </w:tcBorders>
          </w:tcPr>
          <w:p w14:paraId="30FC83D5" w14:textId="77777777" w:rsidR="00EB16B4" w:rsidRPr="004E6BCE" w:rsidRDefault="00EB16B4" w:rsidP="000415F7">
            <w:pPr>
              <w:pStyle w:val="TableParagraph"/>
              <w:spacing w:line="240" w:lineRule="auto"/>
              <w:ind w:left="0"/>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R</w:t>
            </w:r>
            <w:r w:rsidRPr="004E6BCE">
              <w:rPr>
                <w:rFonts w:ascii="Book Antiqua" w:hAnsi="Book Antiqua"/>
                <w:spacing w:val="-1"/>
                <w:sz w:val="24"/>
                <w:szCs w:val="24"/>
              </w:rPr>
              <w:t xml:space="preserve"> </w:t>
            </w:r>
            <w:r w:rsidRPr="004E6BCE">
              <w:rPr>
                <w:rFonts w:ascii="Book Antiqua" w:hAnsi="Book Antiqua"/>
                <w:sz w:val="24"/>
                <w:szCs w:val="24"/>
              </w:rPr>
              <w:t>T</w:t>
            </w:r>
            <w:r w:rsidRPr="004E6BCE">
              <w:rPr>
                <w:rFonts w:ascii="Book Antiqua" w:hAnsi="Book Antiqua"/>
                <w:spacing w:val="-1"/>
                <w:sz w:val="24"/>
                <w:szCs w:val="24"/>
              </w:rPr>
              <w:t xml:space="preserve"> </w:t>
            </w:r>
            <w:r w:rsidRPr="004E6BCE">
              <w:rPr>
                <w:rFonts w:ascii="Book Antiqua" w:hAnsi="Book Antiqua"/>
                <w:sz w:val="24"/>
                <w:szCs w:val="24"/>
              </w:rPr>
              <w:t>I</w:t>
            </w:r>
            <w:r w:rsidRPr="004E6BCE">
              <w:rPr>
                <w:rFonts w:ascii="Book Antiqua" w:hAnsi="Book Antiqua"/>
                <w:spacing w:val="-1"/>
                <w:sz w:val="24"/>
                <w:szCs w:val="24"/>
              </w:rPr>
              <w:t xml:space="preserve"> </w:t>
            </w:r>
            <w:r w:rsidRPr="004E6BCE">
              <w:rPr>
                <w:rFonts w:ascii="Book Antiqua" w:hAnsi="Book Antiqua"/>
                <w:sz w:val="24"/>
                <w:szCs w:val="24"/>
              </w:rPr>
              <w:t>C L E I N F O</w:t>
            </w:r>
          </w:p>
        </w:tc>
        <w:tc>
          <w:tcPr>
            <w:tcW w:w="5390" w:type="dxa"/>
            <w:tcBorders>
              <w:top w:val="single" w:sz="4" w:space="0" w:color="000000"/>
            </w:tcBorders>
          </w:tcPr>
          <w:p w14:paraId="625A5E8A" w14:textId="77777777" w:rsidR="00EB16B4" w:rsidRPr="004E6BCE" w:rsidRDefault="00EB16B4" w:rsidP="000415F7">
            <w:pPr>
              <w:pStyle w:val="TableParagraph"/>
              <w:spacing w:line="240" w:lineRule="auto"/>
              <w:ind w:left="0"/>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B</w:t>
            </w:r>
            <w:r w:rsidRPr="004E6BCE">
              <w:rPr>
                <w:rFonts w:ascii="Book Antiqua" w:hAnsi="Book Antiqua"/>
                <w:spacing w:val="-1"/>
                <w:sz w:val="24"/>
                <w:szCs w:val="24"/>
              </w:rPr>
              <w:t xml:space="preserve"> </w:t>
            </w:r>
            <w:r w:rsidRPr="004E6BCE">
              <w:rPr>
                <w:rFonts w:ascii="Book Antiqua" w:hAnsi="Book Antiqua"/>
                <w:sz w:val="24"/>
                <w:szCs w:val="24"/>
              </w:rPr>
              <w:t>S T R</w:t>
            </w:r>
            <w:r w:rsidRPr="004E6BCE">
              <w:rPr>
                <w:rFonts w:ascii="Book Antiqua" w:hAnsi="Book Antiqua"/>
                <w:spacing w:val="-1"/>
                <w:sz w:val="24"/>
                <w:szCs w:val="24"/>
              </w:rPr>
              <w:t xml:space="preserve"> </w:t>
            </w: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K</w:t>
            </w:r>
          </w:p>
        </w:tc>
      </w:tr>
      <w:tr w:rsidR="00EB16B4" w14:paraId="426A828E" w14:textId="77777777" w:rsidTr="000B6C1A">
        <w:trPr>
          <w:trHeight w:val="7989"/>
        </w:trPr>
        <w:tc>
          <w:tcPr>
            <w:tcW w:w="3115" w:type="dxa"/>
            <w:tcBorders>
              <w:bottom w:val="single" w:sz="4" w:space="0" w:color="000000"/>
            </w:tcBorders>
          </w:tcPr>
          <w:p w14:paraId="052B1F75" w14:textId="35234AA7" w:rsidR="00EB16B4" w:rsidRPr="00640F24" w:rsidRDefault="00EB16B4" w:rsidP="000415F7">
            <w:pPr>
              <w:pStyle w:val="TableParagraph"/>
              <w:spacing w:before="35" w:line="240" w:lineRule="auto"/>
              <w:ind w:left="0" w:right="138"/>
              <w:rPr>
                <w:rFonts w:ascii="Book Antiqua" w:hAnsi="Book Antiqua"/>
              </w:rPr>
            </w:pPr>
            <w:r w:rsidRPr="004E6BCE">
              <w:rPr>
                <w:rFonts w:ascii="Book Antiqua" w:hAnsi="Book Antiqua"/>
                <w:i/>
                <w:iCs/>
                <w:lang w:val="en"/>
              </w:rPr>
              <w:t>Kata Kunci:</w:t>
            </w:r>
            <w:r w:rsidRPr="00640F24">
              <w:rPr>
                <w:rFonts w:ascii="Book Antiqua" w:hAnsi="Book Antiqua"/>
                <w:iCs/>
                <w:lang w:val="en"/>
              </w:rPr>
              <w:t xml:space="preserve"> </w:t>
            </w:r>
            <w:r w:rsidR="000B6C1A" w:rsidRPr="000B6C1A">
              <w:rPr>
                <w:rFonts w:ascii="Book Antiqua" w:hAnsi="Book Antiqua"/>
                <w:iCs/>
                <w:lang w:val="en"/>
              </w:rPr>
              <w:t>Kesehatan, Kerohanian, Mental, Pikiran, Sehat, Tubuh</w:t>
            </w:r>
          </w:p>
          <w:p w14:paraId="62627EFA" w14:textId="77777777" w:rsidR="00EB16B4" w:rsidRPr="00640F24" w:rsidRDefault="00EB16B4" w:rsidP="000415F7">
            <w:pPr>
              <w:pStyle w:val="TableParagraph"/>
              <w:spacing w:before="6" w:line="240" w:lineRule="auto"/>
              <w:ind w:left="0" w:right="138"/>
              <w:rPr>
                <w:rFonts w:ascii="Book Antiqua" w:hAnsi="Book Antiqua"/>
                <w:i/>
              </w:rPr>
            </w:pPr>
          </w:p>
          <w:p w14:paraId="77AE34DA" w14:textId="1EAF83D9" w:rsidR="00EB16B4" w:rsidRPr="000B6C1A" w:rsidRDefault="00EB16B4" w:rsidP="000415F7">
            <w:pPr>
              <w:pStyle w:val="TableParagraph"/>
              <w:spacing w:before="6" w:line="240" w:lineRule="auto"/>
              <w:ind w:left="0" w:right="138"/>
              <w:rPr>
                <w:rFonts w:ascii="Book Antiqua" w:hAnsi="Book Antiqua"/>
                <w:i/>
                <w:lang w:val="id-ID"/>
              </w:rPr>
            </w:pPr>
            <w:r w:rsidRPr="00640F24">
              <w:rPr>
                <w:rFonts w:ascii="Book Antiqua" w:hAnsi="Book Antiqua"/>
                <w:i/>
              </w:rPr>
              <w:t xml:space="preserve">Received : </w:t>
            </w:r>
            <w:r w:rsidR="000B6C1A">
              <w:rPr>
                <w:rFonts w:ascii="Book Antiqua" w:hAnsi="Book Antiqua"/>
                <w:i/>
                <w:lang w:val="id-ID"/>
              </w:rPr>
              <w:t xml:space="preserve">4 April </w:t>
            </w:r>
          </w:p>
          <w:p w14:paraId="712E8EF2" w14:textId="46FF56D6" w:rsidR="00EB16B4" w:rsidRPr="000B6C1A" w:rsidRDefault="00EB16B4" w:rsidP="000415F7">
            <w:pPr>
              <w:pStyle w:val="TableParagraph"/>
              <w:spacing w:before="6" w:line="240" w:lineRule="auto"/>
              <w:ind w:left="0" w:right="138"/>
              <w:rPr>
                <w:rFonts w:ascii="Book Antiqua" w:hAnsi="Book Antiqua"/>
                <w:i/>
                <w:lang w:val="id-ID"/>
              </w:rPr>
            </w:pPr>
            <w:r w:rsidRPr="00640F24">
              <w:rPr>
                <w:rFonts w:ascii="Book Antiqua" w:hAnsi="Book Antiqua"/>
                <w:i/>
              </w:rPr>
              <w:t xml:space="preserve">Revised  : </w:t>
            </w:r>
            <w:r w:rsidR="000B6C1A">
              <w:rPr>
                <w:rFonts w:ascii="Book Antiqua" w:hAnsi="Book Antiqua"/>
                <w:i/>
                <w:lang w:val="id-ID"/>
              </w:rPr>
              <w:t>17 April</w:t>
            </w:r>
          </w:p>
          <w:p w14:paraId="222ECE94" w14:textId="7274DA59" w:rsidR="00EB16B4" w:rsidRPr="000B6C1A" w:rsidRDefault="00EB16B4" w:rsidP="000415F7">
            <w:pPr>
              <w:pStyle w:val="TableParagraph"/>
              <w:spacing w:before="6" w:line="240" w:lineRule="auto"/>
              <w:ind w:left="0" w:right="138"/>
              <w:rPr>
                <w:rFonts w:ascii="Book Antiqua" w:hAnsi="Book Antiqua"/>
                <w:i/>
                <w:lang w:val="id-ID"/>
              </w:rPr>
            </w:pPr>
            <w:r w:rsidRPr="00640F24">
              <w:rPr>
                <w:rFonts w:ascii="Book Antiqua" w:hAnsi="Book Antiqua"/>
                <w:i/>
              </w:rPr>
              <w:t xml:space="preserve">Accepted: </w:t>
            </w:r>
            <w:r w:rsidR="000B6C1A">
              <w:rPr>
                <w:rFonts w:ascii="Book Antiqua" w:hAnsi="Book Antiqua"/>
                <w:i/>
                <w:lang w:val="id-ID"/>
              </w:rPr>
              <w:t>20 Mei</w:t>
            </w:r>
          </w:p>
          <w:p w14:paraId="78B7D68F" w14:textId="77777777" w:rsidR="00EB16B4" w:rsidRPr="00640F24" w:rsidRDefault="00EB16B4" w:rsidP="000415F7">
            <w:pPr>
              <w:pStyle w:val="TableParagraph"/>
              <w:spacing w:before="5" w:line="240" w:lineRule="auto"/>
              <w:ind w:left="0"/>
              <w:rPr>
                <w:rFonts w:ascii="Book Antiqua" w:hAnsi="Book Antiqua"/>
              </w:rPr>
            </w:pPr>
          </w:p>
          <w:p w14:paraId="3FAF2123" w14:textId="584A73EB" w:rsidR="00EB16B4" w:rsidRPr="00640F24" w:rsidRDefault="000B6C1A" w:rsidP="000415F7">
            <w:pPr>
              <w:pStyle w:val="TableParagraph"/>
              <w:spacing w:line="240" w:lineRule="auto"/>
              <w:ind w:left="0" w:right="138"/>
              <w:jc w:val="both"/>
              <w:rPr>
                <w:rFonts w:ascii="Book Antiqua" w:hAnsi="Book Antiqua"/>
              </w:rPr>
            </w:pPr>
            <w:r>
              <w:rPr>
                <w:rFonts w:ascii="Book Antiqua" w:hAnsi="Book Antiqua"/>
                <w:w w:val="80"/>
              </w:rPr>
              <w:t xml:space="preserve">©2023 </w:t>
            </w:r>
            <w:r>
              <w:rPr>
                <w:rFonts w:ascii="Book Antiqua" w:hAnsi="Book Antiqua"/>
                <w:w w:val="80"/>
                <w:lang w:val="id-ID"/>
              </w:rPr>
              <w:t>Sinaga, Sinambela, Purba</w:t>
            </w:r>
            <w:r w:rsidR="00EB16B4" w:rsidRPr="00640F24">
              <w:rPr>
                <w:rFonts w:ascii="Book Antiqua" w:hAnsi="Book Antiqua"/>
                <w:w w:val="80"/>
              </w:rPr>
              <w:t>:</w:t>
            </w:r>
            <w:r w:rsidR="00EB16B4" w:rsidRPr="00640F24">
              <w:rPr>
                <w:rFonts w:ascii="Book Antiqua" w:hAnsi="Book Antiqua"/>
                <w:spacing w:val="6"/>
                <w:w w:val="80"/>
              </w:rPr>
              <w:t xml:space="preserve"> </w:t>
            </w:r>
            <w:r w:rsidR="00EB16B4" w:rsidRPr="00640F24">
              <w:rPr>
                <w:rFonts w:ascii="Book Antiqua" w:hAnsi="Book Antiqua"/>
                <w:w w:val="80"/>
              </w:rPr>
              <w:t>This</w:t>
            </w:r>
            <w:r w:rsidR="00EB16B4" w:rsidRPr="00640F24">
              <w:rPr>
                <w:rFonts w:ascii="Book Antiqua" w:hAnsi="Book Antiqua"/>
                <w:spacing w:val="3"/>
                <w:w w:val="80"/>
              </w:rPr>
              <w:t xml:space="preserve"> </w:t>
            </w:r>
            <w:r w:rsidR="00EB16B4" w:rsidRPr="00640F24">
              <w:rPr>
                <w:rFonts w:ascii="Book Antiqua" w:hAnsi="Book Antiqua"/>
                <w:w w:val="80"/>
              </w:rPr>
              <w:t>is</w:t>
            </w:r>
            <w:r w:rsidR="00EB16B4" w:rsidRPr="00640F24">
              <w:rPr>
                <w:rFonts w:ascii="Book Antiqua" w:hAnsi="Book Antiqua"/>
                <w:spacing w:val="6"/>
                <w:w w:val="80"/>
              </w:rPr>
              <w:t xml:space="preserve"> </w:t>
            </w:r>
            <w:r w:rsidR="00EB16B4" w:rsidRPr="00640F24">
              <w:rPr>
                <w:rFonts w:ascii="Book Antiqua" w:hAnsi="Book Antiqua"/>
                <w:w w:val="80"/>
              </w:rPr>
              <w:t>an</w:t>
            </w:r>
            <w:r w:rsidR="00EB16B4" w:rsidRPr="00640F24">
              <w:rPr>
                <w:rFonts w:ascii="Book Antiqua" w:hAnsi="Book Antiqua"/>
                <w:spacing w:val="3"/>
                <w:w w:val="80"/>
              </w:rPr>
              <w:t xml:space="preserve"> </w:t>
            </w:r>
            <w:r w:rsidR="00EB16B4" w:rsidRPr="00640F24">
              <w:rPr>
                <w:rFonts w:ascii="Book Antiqua" w:hAnsi="Book Antiqua"/>
                <w:w w:val="80"/>
              </w:rPr>
              <w:t>open-</w:t>
            </w:r>
            <w:r w:rsidR="00EB16B4" w:rsidRPr="00640F24">
              <w:rPr>
                <w:rFonts w:ascii="Book Antiqua" w:hAnsi="Book Antiqua"/>
                <w:w w:val="75"/>
              </w:rPr>
              <w:t>access</w:t>
            </w:r>
            <w:r w:rsidR="00EB16B4" w:rsidRPr="00640F24">
              <w:rPr>
                <w:rFonts w:ascii="Book Antiqua" w:hAnsi="Book Antiqua"/>
                <w:spacing w:val="15"/>
                <w:w w:val="75"/>
              </w:rPr>
              <w:t xml:space="preserve"> </w:t>
            </w:r>
            <w:r w:rsidR="00EB16B4" w:rsidRPr="00640F24">
              <w:rPr>
                <w:rFonts w:ascii="Book Antiqua" w:hAnsi="Book Antiqua"/>
                <w:w w:val="75"/>
              </w:rPr>
              <w:t>article</w:t>
            </w:r>
            <w:r w:rsidR="00EB16B4" w:rsidRPr="00640F24">
              <w:rPr>
                <w:rFonts w:ascii="Book Antiqua" w:hAnsi="Book Antiqua"/>
                <w:spacing w:val="14"/>
                <w:w w:val="75"/>
              </w:rPr>
              <w:t xml:space="preserve"> </w:t>
            </w:r>
            <w:r w:rsidR="00EB16B4" w:rsidRPr="00640F24">
              <w:rPr>
                <w:rFonts w:ascii="Book Antiqua" w:hAnsi="Book Antiqua"/>
                <w:w w:val="75"/>
              </w:rPr>
              <w:t>distributed</w:t>
            </w:r>
            <w:r w:rsidR="00EB16B4" w:rsidRPr="00640F24">
              <w:rPr>
                <w:rFonts w:ascii="Book Antiqua" w:hAnsi="Book Antiqua"/>
                <w:spacing w:val="13"/>
                <w:w w:val="75"/>
              </w:rPr>
              <w:t xml:space="preserve"> </w:t>
            </w:r>
            <w:r w:rsidR="00EB16B4" w:rsidRPr="00640F24">
              <w:rPr>
                <w:rFonts w:ascii="Book Antiqua" w:hAnsi="Book Antiqua"/>
                <w:w w:val="75"/>
              </w:rPr>
              <w:t>under</w:t>
            </w:r>
            <w:r w:rsidR="00EB16B4" w:rsidRPr="00640F24">
              <w:rPr>
                <w:rFonts w:ascii="Book Antiqua" w:hAnsi="Book Antiqua"/>
                <w:spacing w:val="14"/>
                <w:w w:val="75"/>
              </w:rPr>
              <w:t xml:space="preserve"> </w:t>
            </w:r>
            <w:r w:rsidR="00EB16B4" w:rsidRPr="00640F24">
              <w:rPr>
                <w:rFonts w:ascii="Book Antiqua" w:hAnsi="Book Antiqua"/>
                <w:w w:val="75"/>
              </w:rPr>
              <w:t>the</w:t>
            </w:r>
            <w:r w:rsidR="00EB16B4" w:rsidRPr="00640F24">
              <w:rPr>
                <w:rFonts w:ascii="Book Antiqua" w:hAnsi="Book Antiqua"/>
                <w:spacing w:val="13"/>
                <w:w w:val="75"/>
              </w:rPr>
              <w:t xml:space="preserve"> </w:t>
            </w:r>
            <w:r w:rsidR="00EB16B4" w:rsidRPr="00640F24">
              <w:rPr>
                <w:rFonts w:ascii="Book Antiqua" w:hAnsi="Book Antiqua"/>
                <w:w w:val="75"/>
              </w:rPr>
              <w:t>terms</w:t>
            </w:r>
            <w:r w:rsidR="00EB16B4" w:rsidRPr="00640F24">
              <w:rPr>
                <w:rFonts w:ascii="Book Antiqua" w:hAnsi="Book Antiqua"/>
                <w:spacing w:val="-34"/>
                <w:w w:val="75"/>
              </w:rPr>
              <w:t xml:space="preserve"> </w:t>
            </w:r>
            <w:r w:rsidR="00EB16B4" w:rsidRPr="00640F24">
              <w:rPr>
                <w:rFonts w:ascii="Book Antiqua" w:hAnsi="Book Antiqua"/>
                <w:w w:val="80"/>
              </w:rPr>
              <w:t>of</w:t>
            </w:r>
            <w:r w:rsidR="00EB16B4" w:rsidRPr="00640F24">
              <w:rPr>
                <w:rFonts w:ascii="Book Antiqua" w:hAnsi="Book Antiqua"/>
                <w:spacing w:val="3"/>
                <w:w w:val="80"/>
              </w:rPr>
              <w:t xml:space="preserve"> </w:t>
            </w:r>
            <w:r w:rsidR="00EB16B4" w:rsidRPr="00640F24">
              <w:rPr>
                <w:rFonts w:ascii="Book Antiqua" w:hAnsi="Book Antiqua"/>
                <w:w w:val="80"/>
              </w:rPr>
              <w:t>the</w:t>
            </w:r>
            <w:r w:rsidR="00EB16B4" w:rsidRPr="00640F24">
              <w:rPr>
                <w:rFonts w:ascii="Book Antiqua" w:hAnsi="Book Antiqua"/>
                <w:spacing w:val="3"/>
                <w:w w:val="80"/>
              </w:rPr>
              <w:t xml:space="preserve"> </w:t>
            </w:r>
            <w:hyperlink r:id="rId8">
              <w:r w:rsidR="00EB16B4" w:rsidRPr="00640F24">
                <w:rPr>
                  <w:rFonts w:ascii="Book Antiqua" w:hAnsi="Book Antiqua"/>
                  <w:color w:val="006797"/>
                  <w:w w:val="80"/>
                  <w:u w:val="single" w:color="006797"/>
                  <w:shd w:val="clear" w:color="auto" w:fill="DDDDDD"/>
                </w:rPr>
                <w:t>Creative</w:t>
              </w:r>
              <w:r w:rsidR="00EB16B4" w:rsidRPr="00640F24">
                <w:rPr>
                  <w:rFonts w:ascii="Book Antiqua" w:hAnsi="Book Antiqua"/>
                  <w:color w:val="006797"/>
                  <w:spacing w:val="3"/>
                  <w:w w:val="80"/>
                  <w:u w:val="single" w:color="006797"/>
                  <w:shd w:val="clear" w:color="auto" w:fill="DDDDDD"/>
                </w:rPr>
                <w:t xml:space="preserve"> </w:t>
              </w:r>
              <w:r w:rsidR="00EB16B4" w:rsidRPr="00640F24">
                <w:rPr>
                  <w:rFonts w:ascii="Book Antiqua" w:hAnsi="Book Antiqua"/>
                  <w:color w:val="006797"/>
                  <w:w w:val="80"/>
                  <w:u w:val="single" w:color="006797"/>
                  <w:shd w:val="clear" w:color="auto" w:fill="DDDDDD"/>
                </w:rPr>
                <w:t>Commons</w:t>
              </w:r>
              <w:r w:rsidR="00EB16B4" w:rsidRPr="00640F24">
                <w:rPr>
                  <w:rFonts w:ascii="Book Antiqua" w:hAnsi="Book Antiqua"/>
                  <w:color w:val="006797"/>
                  <w:spacing w:val="5"/>
                  <w:w w:val="80"/>
                  <w:u w:val="single" w:color="006797"/>
                  <w:shd w:val="clear" w:color="auto" w:fill="DDDDDD"/>
                </w:rPr>
                <w:t xml:space="preserve"> </w:t>
              </w:r>
              <w:r w:rsidR="00EB16B4" w:rsidRPr="00640F24">
                <w:rPr>
                  <w:rFonts w:ascii="Book Antiqua" w:hAnsi="Book Antiqua"/>
                  <w:color w:val="006797"/>
                  <w:w w:val="80"/>
                  <w:u w:val="single" w:color="006797"/>
                  <w:shd w:val="clear" w:color="auto" w:fill="DDDDDD"/>
                </w:rPr>
                <w:t>Atribusi</w:t>
              </w:r>
              <w:r w:rsidR="00EB16B4" w:rsidRPr="00640F24">
                <w:rPr>
                  <w:rFonts w:ascii="Book Antiqua" w:hAnsi="Book Antiqua"/>
                  <w:color w:val="006797"/>
                  <w:spacing w:val="5"/>
                  <w:w w:val="80"/>
                  <w:u w:val="single" w:color="006797"/>
                  <w:shd w:val="clear" w:color="auto" w:fill="DDDDDD"/>
                </w:rPr>
                <w:t xml:space="preserve"> </w:t>
              </w:r>
              <w:r w:rsidR="00EB16B4" w:rsidRPr="00640F24">
                <w:rPr>
                  <w:rFonts w:ascii="Book Antiqua" w:hAnsi="Book Antiqua"/>
                  <w:color w:val="006797"/>
                  <w:w w:val="80"/>
                  <w:u w:val="single" w:color="006797"/>
                  <w:shd w:val="clear" w:color="auto" w:fill="DDDDDD"/>
                </w:rPr>
                <w:t>4.0</w:t>
              </w:r>
            </w:hyperlink>
            <w:r w:rsidR="00EB16B4" w:rsidRPr="00640F24">
              <w:rPr>
                <w:rFonts w:ascii="Book Antiqua" w:hAnsi="Book Antiqua"/>
                <w:color w:val="006797"/>
                <w:spacing w:val="1"/>
                <w:w w:val="80"/>
              </w:rPr>
              <w:t xml:space="preserve"> </w:t>
            </w:r>
            <w:hyperlink r:id="rId9">
              <w:r w:rsidR="00EB16B4" w:rsidRPr="00640F24">
                <w:rPr>
                  <w:rFonts w:ascii="Book Antiqua" w:hAnsi="Book Antiqua"/>
                  <w:color w:val="006797"/>
                  <w:w w:val="90"/>
                  <w:u w:val="single" w:color="006797"/>
                  <w:shd w:val="clear" w:color="auto" w:fill="DDDDDD"/>
                </w:rPr>
                <w:t>Internasional</w:t>
              </w:r>
              <w:r w:rsidR="00EB16B4" w:rsidRPr="00640F24">
                <w:rPr>
                  <w:rFonts w:ascii="Book Antiqua" w:hAnsi="Book Antiqua"/>
                  <w:w w:val="90"/>
                </w:rPr>
                <w:t>.</w:t>
              </w:r>
            </w:hyperlink>
          </w:p>
          <w:p w14:paraId="3C9718DA" w14:textId="77777777" w:rsidR="00EB16B4" w:rsidRPr="00847692" w:rsidRDefault="00EB16B4" w:rsidP="000415F7">
            <w:pPr>
              <w:pStyle w:val="TableParagraph"/>
              <w:spacing w:line="240" w:lineRule="auto"/>
              <w:ind w:left="0"/>
              <w:rPr>
                <w:rFonts w:ascii="Book Antiqua" w:hAnsi="Book Antiqua"/>
                <w:sz w:val="20"/>
              </w:rPr>
            </w:pPr>
            <w:r w:rsidRPr="00640F24">
              <w:rPr>
                <w:rFonts w:ascii="Book Antiqua" w:hAnsi="Book Antiqua"/>
                <w:noProof/>
                <w:lang w:val="id-ID" w:eastAsia="id-ID"/>
              </w:rPr>
              <w:drawing>
                <wp:inline distT="0" distB="0" distL="0" distR="0" wp14:anchorId="0B1F604D" wp14:editId="4DBE0DDD">
                  <wp:extent cx="693901" cy="24765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0BA13492" w14:textId="3E6C3B85" w:rsidR="00EB16B4" w:rsidRPr="00640F24" w:rsidRDefault="000B6C1A" w:rsidP="000415F7">
            <w:pPr>
              <w:pStyle w:val="TableParagraph"/>
              <w:spacing w:before="31" w:line="276" w:lineRule="auto"/>
              <w:ind w:left="0" w:right="103"/>
              <w:jc w:val="both"/>
              <w:rPr>
                <w:rFonts w:ascii="Book Antiqua" w:hAnsi="Book Antiqua"/>
              </w:rPr>
            </w:pPr>
            <w:r w:rsidRPr="000B6C1A">
              <w:rPr>
                <w:rFonts w:ascii="Book Antiqua" w:hAnsi="Book Antiqua"/>
                <w:iCs/>
                <w:sz w:val="24"/>
                <w:szCs w:val="24"/>
                <w:lang w:val="en"/>
              </w:rPr>
              <w:t>Tujuan penelitian ini adalah agar setiap orang memahami pentingnya memiliki pikiran yang seimbang dan murni, karena pikiran sangat berkaitan terhadap kesehatan mental, tubuh dan kerohanian. Penelitian ini menggunakan metode kualitatif studi Pustaka. Tubuh manusia diciptakan dalam bentuk satu kesatuan yang utuh. Setiap bagian dari tubuh memiliki hubungan yang saling berkaitan satu dengan yang lainnya. Keselarasan seluruh organ tubuh saat menjalankan tugasnya masing-masing dalam satu tubuh akan menciptakan satu tubuh yang sehat dan berfungsi dengan baik dalam menjalankan aktivitas kegiatan setiap hari, terlebih dalam memuji memuliakan Tuhan. Kurangnya fungsi yang harmonis dapat menyebabkan penyakit. Semua bagian tubuh harus bekerja sama secara harmonis. Pikiran yang selalu berisikan hal-hal yang positif, akan meningkatkan imunitas bagi tubuh. Bila imunitas tubuh dalam keadaan baik, maka tubuh akan dapat menangkal setiap p</w:t>
            </w:r>
            <w:r>
              <w:rPr>
                <w:rFonts w:ascii="Book Antiqua" w:hAnsi="Book Antiqua"/>
                <w:iCs/>
                <w:sz w:val="24"/>
                <w:szCs w:val="24"/>
                <w:lang w:val="en"/>
              </w:rPr>
              <w:t>enyakit yang berusaha menyerang</w:t>
            </w:r>
          </w:p>
        </w:tc>
      </w:tr>
    </w:tbl>
    <w:p w14:paraId="346599FF" w14:textId="1BDE45CC" w:rsidR="008F04B3" w:rsidRDefault="008F04B3" w:rsidP="000415F7">
      <w:pPr>
        <w:pStyle w:val="Default"/>
        <w:tabs>
          <w:tab w:val="left" w:pos="7331"/>
        </w:tabs>
        <w:jc w:val="both"/>
        <w:rPr>
          <w:rFonts w:ascii="Book Antiqua" w:hAnsi="Book Antiqua"/>
          <w:b/>
          <w:bCs/>
        </w:rPr>
      </w:pPr>
    </w:p>
    <w:p w14:paraId="5CAC57AA" w14:textId="77777777" w:rsidR="008F04B3" w:rsidRDefault="008F04B3" w:rsidP="000415F7">
      <w:pPr>
        <w:pStyle w:val="Default"/>
        <w:tabs>
          <w:tab w:val="left" w:pos="7331"/>
        </w:tabs>
        <w:jc w:val="both"/>
        <w:rPr>
          <w:rFonts w:ascii="Book Antiqua" w:hAnsi="Book Antiqua"/>
          <w:b/>
          <w:bCs/>
        </w:rPr>
      </w:pPr>
    </w:p>
    <w:p w14:paraId="13E4131D" w14:textId="77777777" w:rsidR="008F04B3" w:rsidRDefault="008F04B3" w:rsidP="000415F7">
      <w:pPr>
        <w:pStyle w:val="Default"/>
        <w:tabs>
          <w:tab w:val="left" w:pos="7331"/>
        </w:tabs>
        <w:jc w:val="both"/>
        <w:rPr>
          <w:rFonts w:ascii="Book Antiqua" w:hAnsi="Book Antiqua"/>
          <w:b/>
          <w:bCs/>
        </w:rPr>
      </w:pPr>
    </w:p>
    <w:p w14:paraId="28BE221F" w14:textId="77777777" w:rsidR="008F04B3" w:rsidRDefault="008F04B3" w:rsidP="000415F7">
      <w:pPr>
        <w:pStyle w:val="Default"/>
        <w:tabs>
          <w:tab w:val="left" w:pos="7331"/>
        </w:tabs>
        <w:jc w:val="both"/>
        <w:rPr>
          <w:rFonts w:ascii="Book Antiqua" w:hAnsi="Book Antiqua"/>
          <w:b/>
          <w:bCs/>
        </w:rPr>
      </w:pPr>
    </w:p>
    <w:p w14:paraId="403333F3" w14:textId="77777777" w:rsidR="008F04B3" w:rsidRDefault="008F04B3" w:rsidP="000415F7">
      <w:pPr>
        <w:pStyle w:val="Default"/>
        <w:tabs>
          <w:tab w:val="left" w:pos="7331"/>
        </w:tabs>
        <w:jc w:val="both"/>
        <w:rPr>
          <w:rFonts w:ascii="Book Antiqua" w:hAnsi="Book Antiqua"/>
          <w:b/>
          <w:bCs/>
        </w:rPr>
      </w:pPr>
    </w:p>
    <w:p w14:paraId="0E564AA9" w14:textId="77777777" w:rsidR="008F04B3" w:rsidRDefault="008F04B3" w:rsidP="000415F7">
      <w:pPr>
        <w:pStyle w:val="Default"/>
        <w:tabs>
          <w:tab w:val="left" w:pos="7331"/>
        </w:tabs>
        <w:jc w:val="both"/>
        <w:rPr>
          <w:rFonts w:ascii="Book Antiqua" w:hAnsi="Book Antiqua"/>
          <w:b/>
          <w:bCs/>
        </w:rPr>
      </w:pPr>
    </w:p>
    <w:p w14:paraId="66ABD1E4" w14:textId="075CCDF8" w:rsidR="004B3625" w:rsidRDefault="00F557BE" w:rsidP="000415F7">
      <w:pPr>
        <w:pStyle w:val="Default"/>
        <w:tabs>
          <w:tab w:val="left" w:pos="7331"/>
        </w:tabs>
        <w:jc w:val="both"/>
        <w:rPr>
          <w:rFonts w:ascii="Book Antiqua" w:hAnsi="Book Antiqua"/>
          <w:b/>
          <w:bCs/>
        </w:rPr>
      </w:pPr>
      <w:r>
        <w:rPr>
          <w:rFonts w:ascii="Book Antiqua" w:hAnsi="Book Antiqua"/>
          <w:b/>
          <w:bCs/>
        </w:rPr>
        <w:tab/>
      </w:r>
    </w:p>
    <w:p w14:paraId="0800C8D7" w14:textId="77777777" w:rsidR="00F65718" w:rsidRDefault="00F65718" w:rsidP="000415F7">
      <w:pPr>
        <w:pStyle w:val="Default"/>
        <w:jc w:val="both"/>
        <w:rPr>
          <w:rFonts w:ascii="Book Antiqua" w:hAnsi="Book Antiqua"/>
          <w:b/>
          <w:bCs/>
        </w:rPr>
      </w:pPr>
      <w:r>
        <w:rPr>
          <w:rFonts w:ascii="Book Antiqua" w:hAnsi="Book Antiqua"/>
          <w:b/>
          <w:bCs/>
        </w:rPr>
        <w:br w:type="page"/>
      </w:r>
    </w:p>
    <w:p w14:paraId="0EDFE95B" w14:textId="51471F42" w:rsidR="00B13B10" w:rsidRDefault="00B13B10" w:rsidP="000415F7">
      <w:pPr>
        <w:spacing w:after="0" w:line="240" w:lineRule="auto"/>
        <w:jc w:val="both"/>
        <w:rPr>
          <w:rFonts w:ascii="Book Antiqua" w:hAnsi="Book Antiqua" w:cs="Times New Roman"/>
          <w:b/>
          <w:bCs/>
          <w:color w:val="000000"/>
          <w:sz w:val="24"/>
          <w:szCs w:val="24"/>
          <w:lang w:val="en-US" w:eastAsia="en-US"/>
        </w:rPr>
      </w:pPr>
      <w:r w:rsidRPr="00B13B10">
        <w:rPr>
          <w:rFonts w:ascii="Book Antiqua" w:hAnsi="Book Antiqua" w:cs="Times New Roman"/>
          <w:b/>
          <w:bCs/>
          <w:color w:val="000000"/>
          <w:sz w:val="24"/>
          <w:szCs w:val="24"/>
          <w:lang w:val="en-US" w:eastAsia="en-US"/>
        </w:rPr>
        <w:lastRenderedPageBreak/>
        <w:t xml:space="preserve">PENDAHULUAN </w:t>
      </w:r>
    </w:p>
    <w:p w14:paraId="59624637" w14:textId="77777777" w:rsidR="000B6C1A" w:rsidRPr="000B6C1A" w:rsidRDefault="000B6C1A" w:rsidP="000B6C1A">
      <w:pPr>
        <w:autoSpaceDE w:val="0"/>
        <w:autoSpaceDN w:val="0"/>
        <w:adjustRightInd w:val="0"/>
        <w:spacing w:after="0" w:line="240" w:lineRule="auto"/>
        <w:ind w:firstLine="720"/>
        <w:jc w:val="both"/>
        <w:rPr>
          <w:rFonts w:ascii="Book Antiqua" w:hAnsi="Book Antiqua"/>
          <w:sz w:val="24"/>
          <w:szCs w:val="24"/>
        </w:rPr>
      </w:pPr>
      <w:r w:rsidRPr="000B6C1A">
        <w:rPr>
          <w:rFonts w:ascii="Book Antiqua" w:hAnsi="Book Antiqua"/>
          <w:sz w:val="24"/>
          <w:szCs w:val="24"/>
        </w:rPr>
        <w:t xml:space="preserve">Masih sulit untuk memahami bagaimana mekanisme pikiran pada antarmuka tubuh dan interaksi dalam masyarakat dapat mempengaruhi kesuksesan, kesehatan, dan kebahagiaan.(Nawan, 2018) Ada hubungan misterius dan indah antara pikiran dan tubuh. Mereka bereaksi satu sama lain. Menjaga tubuh dalam kondisi baik dan mengembangkan kekuatannya agar semua bagian tubuh dapat bekerja secara harmonis harus menjadi pelajaran pertama dalam hidup kita. Mengabaikan tubuh berarti mengabaikan pikiran. Anak-anak Tuhan tidak dapat memuji Tuhan dengan tubuh yang sakit atau semangat yang lesu.(Ellen G.White, 2010, p. 19) Begitu pentingnya menjaga kesehatan tubuh sehingga harus menjadi pelajaran yang pertama dalam hidup. Dengan tubuh yang sehat, banyak aktifitas yang dapat dilakukan oleh setiap manusia. Termasuk diantaranya menyembah Tuhan. Sebagaimana Tuhan yang menciptakan tubuh manusia tersebut dalam keadaan baik, maka manusia harus membawa tubuhnya ke dalam penyembahan kepada Tuhan dalam keadaan yang baik dan sehat. </w:t>
      </w:r>
    </w:p>
    <w:p w14:paraId="2A2C8991" w14:textId="77777777" w:rsidR="000B6C1A" w:rsidRPr="000B6C1A" w:rsidRDefault="000B6C1A" w:rsidP="000B6C1A">
      <w:pPr>
        <w:autoSpaceDE w:val="0"/>
        <w:autoSpaceDN w:val="0"/>
        <w:adjustRightInd w:val="0"/>
        <w:spacing w:after="0" w:line="240" w:lineRule="auto"/>
        <w:jc w:val="both"/>
        <w:rPr>
          <w:rFonts w:ascii="Book Antiqua" w:hAnsi="Book Antiqua"/>
          <w:sz w:val="24"/>
          <w:szCs w:val="24"/>
        </w:rPr>
      </w:pPr>
      <w:r w:rsidRPr="000B6C1A">
        <w:rPr>
          <w:rFonts w:ascii="Book Antiqua" w:hAnsi="Book Antiqua"/>
          <w:sz w:val="24"/>
          <w:szCs w:val="24"/>
        </w:rPr>
        <w:tab/>
        <w:t>Semua bagian dari tubuh haruslah sempurna. Kerangka ini terdiri dari banyak bagian, dan satu bagian tidak dapat berfungsi dengan baik tanpa bagian lainnya. Tetapi semua organ ini harus sempurna secara keseluruhan dan bekerja dalam keselarasan yang sangat baik. Tangan memiliki pekerjaan mereka, begitu juga kaki mereka. Yang satu tidak mengatakan kepada yang lain "Kamu lebih buruk dariku", tangan tidak mengatakan kepada kaki "Kami tidak membutuhkanmu", tetapi semua bersatu dalam tubuh untuk melakukan pekerjaan khusus mereka dan harus berkontribusi dengan rasa hormat yang sama, merupakan kegunaan yang sempurna.(Ellen G.White, 2010, p. 20) Tubuh manusia diciptakan dalam bentuk satu kesatuan yang utuh. Setiap bagian dari tubuh memiliki hubungan yang saling berkaitan satu dengan yang lainnya. Keselarasan seluruh organ tubuh saat menjalankan tugasnya masing-masing dalam satu tubuh akan menciptakan satu tubuh yang sehat dan berfungsi dengan baik dalam menjalankan aktivitas kegiatan setiap hari, terlebih dalam memuji memuliakan Tuhan.</w:t>
      </w:r>
    </w:p>
    <w:p w14:paraId="09A65480" w14:textId="77777777" w:rsidR="000B6C1A" w:rsidRPr="000B6C1A" w:rsidRDefault="000B6C1A" w:rsidP="000B6C1A">
      <w:pPr>
        <w:autoSpaceDE w:val="0"/>
        <w:autoSpaceDN w:val="0"/>
        <w:adjustRightInd w:val="0"/>
        <w:spacing w:after="0" w:line="240" w:lineRule="auto"/>
        <w:jc w:val="both"/>
        <w:rPr>
          <w:rFonts w:ascii="Book Antiqua" w:hAnsi="Book Antiqua"/>
          <w:sz w:val="24"/>
          <w:szCs w:val="24"/>
        </w:rPr>
      </w:pPr>
      <w:r w:rsidRPr="000B6C1A">
        <w:rPr>
          <w:rFonts w:ascii="Book Antiqua" w:hAnsi="Book Antiqua"/>
          <w:sz w:val="24"/>
          <w:szCs w:val="24"/>
        </w:rPr>
        <w:tab/>
        <w:t>Menyembuhkan pikiran adalah kewajiban kita kepada diri kita sendiri, kepada masyarakat dan kepada Tuhan. Tetapi kita tidak boleh menemukan cara untuk mengembangkan intelek dengan mengorbankan moralitas dan spiritualitas. Hanya melalui perkembangan spiritual dan moral yang harmonis, kesempurnaan tertinggi dari keduanya dapat dicapai.(Ellen G.White, 2010, pp. 20–21) Bagian dari tubuh manusia yang perlu dikembangkan adalah pikiran. Pikiran harus mengalami perkembangan yang positif setiap saat. Dengan berkembangnya pikiran dalam hal yang positif, akan memberikan pengaruh yang besar dalam kesehatan tubuh. Dalam mengembangkan pikiran, tidak boleh mengesampingkan urusan moral dan kerohanian. Seluruh aspek tersebut harus dipastikan sejalan dalam perkembangannya.</w:t>
      </w:r>
    </w:p>
    <w:p w14:paraId="3A9592D7" w14:textId="77777777" w:rsidR="000B6C1A" w:rsidRDefault="000B6C1A" w:rsidP="000B6C1A">
      <w:pPr>
        <w:autoSpaceDE w:val="0"/>
        <w:autoSpaceDN w:val="0"/>
        <w:adjustRightInd w:val="0"/>
        <w:spacing w:after="0" w:line="240" w:lineRule="auto"/>
        <w:jc w:val="both"/>
        <w:rPr>
          <w:rFonts w:ascii="Book Antiqua" w:hAnsi="Book Antiqua"/>
          <w:sz w:val="24"/>
          <w:szCs w:val="24"/>
        </w:rPr>
      </w:pPr>
      <w:r w:rsidRPr="000B6C1A">
        <w:rPr>
          <w:rFonts w:ascii="Book Antiqua" w:hAnsi="Book Antiqua"/>
          <w:sz w:val="24"/>
          <w:szCs w:val="24"/>
        </w:rPr>
        <w:tab/>
        <w:t xml:space="preserve">Kurangnya fungsi yang harmonis dapat menyebabkan penyakit. Semua bagian tubuh harus bekerja sama secara harmonis. Berbagai bagian tubuh, terutama yang jauh dari jantung, membutuhkan peredaran darah yang lancar. Bagian tubuh seperti tangan dan kaki bisa menjadi penting dan karenanya </w:t>
      </w:r>
      <w:r w:rsidRPr="000B6C1A">
        <w:rPr>
          <w:rFonts w:ascii="Book Antiqua" w:hAnsi="Book Antiqua"/>
          <w:sz w:val="24"/>
          <w:szCs w:val="24"/>
        </w:rPr>
        <w:lastRenderedPageBreak/>
        <w:t xml:space="preserve">pantas mendapatkan perhatian yang layak. Jika salah satu fakultas menderita dan tidak dapat aktif atau berfungsi secara normal, maka tujuan Tuhan tidak dapat terpenuhi. Semua keterampilan harus dikembangkan dengan baik. Setiap orang harus memperhatikan, karena setiap orang mempengaruhi yang lain, dan semuanya harus bekerja agar pikiran seimbang.(Ellen G.White, 2010, p. 21) Perkembangan yang seimbang dalam seluruh aspek tubuh manusia sangatlah dibutuhkan, oleh sebab hal tersebut akan membuat tubuh memiliki kemampuan yang baik dalam menjalankan setiap aktivitasnya. Harmonisasi pertumbuhan perlu dijaga dengan baik. </w:t>
      </w:r>
    </w:p>
    <w:p w14:paraId="18803C60" w14:textId="77777777" w:rsidR="000B6C1A" w:rsidRDefault="000B6C1A" w:rsidP="000B6C1A">
      <w:pPr>
        <w:autoSpaceDE w:val="0"/>
        <w:autoSpaceDN w:val="0"/>
        <w:adjustRightInd w:val="0"/>
        <w:spacing w:after="0" w:line="240" w:lineRule="auto"/>
        <w:jc w:val="both"/>
        <w:rPr>
          <w:rFonts w:ascii="Book Antiqua" w:hAnsi="Book Antiqua"/>
          <w:sz w:val="24"/>
          <w:szCs w:val="24"/>
        </w:rPr>
      </w:pPr>
    </w:p>
    <w:p w14:paraId="239A71DC" w14:textId="172F1D99" w:rsidR="00B13B10" w:rsidRPr="00343829" w:rsidRDefault="00B13B10" w:rsidP="000B6C1A">
      <w:pPr>
        <w:autoSpaceDE w:val="0"/>
        <w:autoSpaceDN w:val="0"/>
        <w:adjustRightInd w:val="0"/>
        <w:spacing w:after="0" w:line="240" w:lineRule="auto"/>
        <w:rPr>
          <w:rFonts w:ascii="Book Antiqua" w:hAnsi="Book Antiqua" w:cs="Times New Roman"/>
          <w:b/>
          <w:bCs/>
          <w:color w:val="000000"/>
          <w:sz w:val="24"/>
          <w:szCs w:val="24"/>
        </w:rPr>
      </w:pPr>
      <w:r>
        <w:rPr>
          <w:rFonts w:ascii="Book Antiqua" w:hAnsi="Book Antiqua" w:cs="Times New Roman"/>
          <w:b/>
          <w:bCs/>
          <w:color w:val="000000"/>
          <w:sz w:val="24"/>
          <w:szCs w:val="24"/>
          <w:lang w:val="en-GB"/>
        </w:rPr>
        <w:t>METODOLOGI</w:t>
      </w:r>
    </w:p>
    <w:p w14:paraId="4D953145" w14:textId="5CD9EB9F" w:rsidR="00233069" w:rsidRDefault="000B6C1A" w:rsidP="000B6C1A">
      <w:pPr>
        <w:pStyle w:val="ListParagraph"/>
        <w:spacing w:after="0" w:line="240" w:lineRule="auto"/>
        <w:ind w:left="0" w:firstLine="720"/>
        <w:jc w:val="both"/>
        <w:rPr>
          <w:rFonts w:ascii="Book Antiqua" w:hAnsi="Book Antiqua"/>
          <w:bCs/>
          <w:color w:val="000000" w:themeColor="text1"/>
          <w:sz w:val="24"/>
          <w:szCs w:val="24"/>
        </w:rPr>
      </w:pPr>
      <w:r w:rsidRPr="000B6C1A">
        <w:rPr>
          <w:rFonts w:ascii="Book Antiqua" w:hAnsi="Book Antiqua"/>
          <w:bCs/>
          <w:color w:val="000000" w:themeColor="text1"/>
          <w:sz w:val="24"/>
          <w:szCs w:val="24"/>
          <w:lang w:val="en-GB"/>
        </w:rPr>
        <w:t>Metode penelitian adalah metode ilmiah untuk mengambil data untuk maksud dan tujuan tertentu, di antaranya dapat menggunakan hasil, dan menyelidiki untuk memecahkan masalah.(Sugiyono, 2005, p. 1) Dalam melakukan penelitian penulis menggunakan metode kualitatif studi pustaka, yaitu dengan cara mengumpulkan dan mengelola data yang diperoleh dari perpustakaan dan artikel-artikel. Studi Eksploratif ini, menggunakan beberapa sumber pustaka antara lain: Alkitab, jurnal, dan buku-buku yang terkait dengan penelitian</w:t>
      </w:r>
      <w:proofErr w:type="gramStart"/>
      <w:r w:rsidRPr="000B6C1A">
        <w:rPr>
          <w:rFonts w:ascii="Book Antiqua" w:hAnsi="Book Antiqua"/>
          <w:bCs/>
          <w:color w:val="000000" w:themeColor="text1"/>
          <w:sz w:val="24"/>
          <w:szCs w:val="24"/>
          <w:lang w:val="en-GB"/>
        </w:rPr>
        <w:t>.(</w:t>
      </w:r>
      <w:proofErr w:type="gramEnd"/>
      <w:r w:rsidRPr="000B6C1A">
        <w:rPr>
          <w:rFonts w:ascii="Book Antiqua" w:hAnsi="Book Antiqua"/>
          <w:bCs/>
          <w:color w:val="000000" w:themeColor="text1"/>
          <w:sz w:val="24"/>
          <w:szCs w:val="24"/>
          <w:lang w:val="en-GB"/>
        </w:rPr>
        <w:t>Zaluchu, 2021)</w:t>
      </w:r>
      <w:r>
        <w:rPr>
          <w:rFonts w:ascii="Book Antiqua" w:hAnsi="Book Antiqua"/>
          <w:bCs/>
          <w:color w:val="000000" w:themeColor="text1"/>
          <w:sz w:val="24"/>
          <w:szCs w:val="24"/>
        </w:rPr>
        <w:t>.</w:t>
      </w:r>
    </w:p>
    <w:p w14:paraId="2F310EED" w14:textId="77777777" w:rsidR="000B6C1A" w:rsidRPr="000B6C1A" w:rsidRDefault="000B6C1A" w:rsidP="000B6C1A">
      <w:pPr>
        <w:pStyle w:val="ListParagraph"/>
        <w:spacing w:after="0" w:line="240" w:lineRule="auto"/>
        <w:ind w:left="0" w:firstLine="720"/>
        <w:jc w:val="both"/>
        <w:rPr>
          <w:rFonts w:ascii="Book Antiqua" w:hAnsi="Book Antiqua" w:cs="Times New Roman"/>
          <w:sz w:val="24"/>
          <w:szCs w:val="24"/>
        </w:rPr>
      </w:pPr>
    </w:p>
    <w:p w14:paraId="43528D81" w14:textId="002AF440" w:rsidR="00B13B10" w:rsidRPr="002404F5" w:rsidRDefault="000B6C1A" w:rsidP="00B13B10">
      <w:pPr>
        <w:spacing w:after="0" w:line="240" w:lineRule="auto"/>
        <w:jc w:val="both"/>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t xml:space="preserve">HASIL </w:t>
      </w:r>
      <w:r>
        <w:rPr>
          <w:rFonts w:ascii="Book Antiqua" w:hAnsi="Book Antiqua" w:cs="Times New Roman"/>
          <w:b/>
          <w:bCs/>
          <w:color w:val="000000"/>
          <w:sz w:val="24"/>
          <w:szCs w:val="24"/>
        </w:rPr>
        <w:t xml:space="preserve">DAN </w:t>
      </w:r>
      <w:r w:rsidR="00B13B10">
        <w:rPr>
          <w:rFonts w:ascii="Book Antiqua" w:hAnsi="Book Antiqua" w:cs="Times New Roman"/>
          <w:b/>
          <w:bCs/>
          <w:color w:val="000000"/>
          <w:sz w:val="24"/>
          <w:szCs w:val="24"/>
          <w:lang w:val="en-GB"/>
        </w:rPr>
        <w:t>PEMBAHASAN</w:t>
      </w:r>
    </w:p>
    <w:p w14:paraId="627C1D98" w14:textId="03EDE209" w:rsidR="000B6C1A" w:rsidRPr="000B6C1A" w:rsidRDefault="000B6C1A" w:rsidP="000B6C1A">
      <w:pPr>
        <w:kinsoku w:val="0"/>
        <w:overflowPunct w:val="0"/>
        <w:spacing w:after="0" w:line="240" w:lineRule="auto"/>
        <w:jc w:val="both"/>
        <w:textAlignment w:val="baseline"/>
        <w:rPr>
          <w:rFonts w:ascii="Book Antiqua" w:hAnsi="Book Antiqua"/>
          <w:b/>
          <w:spacing w:val="-2"/>
          <w:sz w:val="24"/>
          <w:szCs w:val="24"/>
          <w:lang w:val="en-GB"/>
        </w:rPr>
      </w:pPr>
      <w:r w:rsidRPr="000B6C1A">
        <w:rPr>
          <w:rFonts w:ascii="Book Antiqua" w:hAnsi="Book Antiqua"/>
          <w:b/>
          <w:spacing w:val="-2"/>
          <w:sz w:val="24"/>
          <w:szCs w:val="24"/>
          <w:lang w:val="en-GB"/>
        </w:rPr>
        <w:t>Pikiran dan Kesehatan Mental</w:t>
      </w:r>
    </w:p>
    <w:p w14:paraId="4E882A5B"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Berpikir adalah kegiatan yang sederhana dan tidak memakan waktu lama. Namun, pikiran memiliki sumber lain. Sumber memiliki pengaruh yang besar terhadap proses berpikir seseorang dan digunakan secara sadar atau tidak sadar sebagai acuan cara berpikir dan penalarannya</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Hasan &amp; Mud’is, 2022) Ada hubungan erat antara pikiran dan tubuh, dan untuk mencapai standar moral dan intelektual yang tinggi kita harus mematuhi hukum yang mengatur tubuh kita. Apa pun yang melemahkan kekuatan fisik melemahkan pikiran dan melemahkan kemampuannya untuk membedakan yang benar dari yang jahat</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Ellen G.White, 2010, pp. 27–28) Pentingnya menjaga kesehatan fisik bukan hanya untuk tujuan agar mendapatkan kekuatan yang baik atau untuk dapat memiliki tubuh yang proporsional. Lebih dari itu, kesehatan fisik sangat mempengaruhi kesehatan pikiran dan bagaimana </w:t>
      </w:r>
      <w:proofErr w:type="gramStart"/>
      <w:r w:rsidRPr="000B6C1A">
        <w:rPr>
          <w:rFonts w:ascii="Book Antiqua" w:hAnsi="Book Antiqua"/>
          <w:spacing w:val="-2"/>
          <w:sz w:val="24"/>
          <w:szCs w:val="24"/>
          <w:lang w:val="en-GB"/>
        </w:rPr>
        <w:t>cara</w:t>
      </w:r>
      <w:proofErr w:type="gramEnd"/>
      <w:r w:rsidRPr="000B6C1A">
        <w:rPr>
          <w:rFonts w:ascii="Book Antiqua" w:hAnsi="Book Antiqua"/>
          <w:spacing w:val="-2"/>
          <w:sz w:val="24"/>
          <w:szCs w:val="24"/>
          <w:lang w:val="en-GB"/>
        </w:rPr>
        <w:t xml:space="preserve"> berpikir. </w:t>
      </w:r>
    </w:p>
    <w:p w14:paraId="58CDD29A"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Bila fisik sudah mendapatkan kesehatannya, maka hal tersebut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mempengaruhi pikiran, lalu bila kedua hal antara fisik dan pikiran sudah dalam kondisi yang terbaik, maka hal tersebut menunjukkan bahwa manusia tersebut dalam keadaan yang sehat juga secara mental. Kesehatan mental adalah keadaan dimana individu terbebas dari segala gejala gangguan jiwa. Individu yang sehat secara mental dapat berfungsi secara normal dalam kehidupan mereka, terutama saat mereka beradaptasi untuk menghadapi masalah yang mereka hadapi sepanjang hidup dengan menggunakan keterampilan manajemen stres. Kesehatan mental adalah hal yang penting untuk diperhatikan </w:t>
      </w:r>
      <w:proofErr w:type="gramStart"/>
      <w:r w:rsidRPr="000B6C1A">
        <w:rPr>
          <w:rFonts w:ascii="Book Antiqua" w:hAnsi="Book Antiqua"/>
          <w:spacing w:val="-2"/>
          <w:sz w:val="24"/>
          <w:szCs w:val="24"/>
          <w:lang w:val="en-GB"/>
        </w:rPr>
        <w:t>sama</w:t>
      </w:r>
      <w:proofErr w:type="gramEnd"/>
      <w:r w:rsidRPr="000B6C1A">
        <w:rPr>
          <w:rFonts w:ascii="Book Antiqua" w:hAnsi="Book Antiqua"/>
          <w:spacing w:val="-2"/>
          <w:sz w:val="24"/>
          <w:szCs w:val="24"/>
          <w:lang w:val="en-GB"/>
        </w:rPr>
        <w:t xml:space="preserve"> seperti kesehatan fisik. Diketahui bahwa kondisi kesehatan mental dan fisik yang stabil saling mempengaruhi. Kesehatan mental sangat penting bagi manusia, </w:t>
      </w:r>
      <w:proofErr w:type="gramStart"/>
      <w:r w:rsidRPr="000B6C1A">
        <w:rPr>
          <w:rFonts w:ascii="Book Antiqua" w:hAnsi="Book Antiqua"/>
          <w:spacing w:val="-2"/>
          <w:sz w:val="24"/>
          <w:szCs w:val="24"/>
          <w:lang w:val="en-GB"/>
        </w:rPr>
        <w:t>sama</w:t>
      </w:r>
      <w:proofErr w:type="gramEnd"/>
      <w:r w:rsidRPr="000B6C1A">
        <w:rPr>
          <w:rFonts w:ascii="Book Antiqua" w:hAnsi="Book Antiqua"/>
          <w:spacing w:val="-2"/>
          <w:sz w:val="24"/>
          <w:szCs w:val="24"/>
          <w:lang w:val="en-GB"/>
        </w:rPr>
        <w:t xml:space="preserve"> seperti kesehatan fisik pada umumnya. Dengan kesehatan mental seseorang, aspek lain dalam hidupnya berfungsi secara optimal</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Putri et al., 2015) Manusia </w:t>
      </w:r>
      <w:r w:rsidRPr="000B6C1A">
        <w:rPr>
          <w:rFonts w:ascii="Book Antiqua" w:hAnsi="Book Antiqua"/>
          <w:spacing w:val="-2"/>
          <w:sz w:val="24"/>
          <w:szCs w:val="24"/>
          <w:lang w:val="en-GB"/>
        </w:rPr>
        <w:lastRenderedPageBreak/>
        <w:t>yang hidup tentunya akan bersentuhan dengan hal-hal eksternal yang dapat menjadi tekanan bagi tubuh dan pikirannya. Bila factor-faktor eksternal tersebut tidak dapat dikelola dengan baik dalam pikiran, hal tersebut dapat mempengaruhi mental atau kejiwaan dari manusia tersebut. Maka sangat dibutuhkan tubuh dan pikiran yang sehat.</w:t>
      </w:r>
    </w:p>
    <w:p w14:paraId="6B154D36" w14:textId="77777777" w:rsidR="000B6C1A" w:rsidRPr="000B6C1A" w:rsidRDefault="000B6C1A" w:rsidP="000B6C1A">
      <w:pPr>
        <w:kinsoku w:val="0"/>
        <w:overflowPunct w:val="0"/>
        <w:spacing w:after="0" w:line="240" w:lineRule="auto"/>
        <w:ind w:firstLine="720"/>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Mental yang sehat sangat mempengaruhi keadaan dan kemampuan seseorang. Kesehatan mental yang baik memungkinkan orang untuk memenuhi potensi mereka, mengatasi tekanan hidup yang normal, bekerja secara produktif, dan membuat perbedaan dalam komunitas mereka. kesehatan mental atau jiwa yang sehat adalah keselarasan atau integrasi yang utuh dari berbagai fungsi mental, dengan kemampuan untuk mengatasi gangguan mental ringan yang umum terjadi pada semua orang, serta kemampuan untuk mengalami kebahagiaan dan kemampuan secara positif.(Radiani, 2019) Setiap kemampuan yang dihasilkan dari mental yang sehat akan menyatakan dengan jelas akan fungsi keberadaan seseorang dalam lingkungannya. Manusia memiliki dua tugas positif untuk meningkatkan kesejahteraan psikologisnya. Yang pertama menyangkut bagaimana individu membedakan antara hal-hal positif dan negatif yang mempengaruhi persepsi kebahagiaan</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Kartikasari, 2013)</w:t>
      </w:r>
    </w:p>
    <w:p w14:paraId="2B4006B5" w14:textId="77777777" w:rsidR="000B6C1A" w:rsidRPr="000B6C1A" w:rsidRDefault="000B6C1A" w:rsidP="000B6C1A">
      <w:pPr>
        <w:kinsoku w:val="0"/>
        <w:overflowPunct w:val="0"/>
        <w:spacing w:after="0" w:line="240" w:lineRule="auto"/>
        <w:ind w:firstLine="720"/>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Setiap manusia pastinya sangat menginginkan kesehatan mental yang sempurna. Kesehatan mental sangat penting. Kesehatan mental seseorang memberikan sisi kehidupan yang lebih cerah. Kesehatan jiwa adalah keadaan dimana individu terbebas dari berbagai gangguan jiwa dan mampu menjalankan fungsi secara normal, terutama dalam menghadapi masalah dalam kehidupannya. Dalam mencapai kesehatan secara keseluruhan, kesehatan mental merupakan aspek penting dan bagian mendasar dari kesehatan. Kesehatan mental ditandai dengan perkembangan fisik, intelektual, dan emosional yang optimal selaras dengan kehidupan sosial. Mengenali potensi, mampu mengatasi tekanan hidup, produktif dan mampu berpartisipasi dalam kegiatan masyarakat merupakan manifestasi dari kesehatan mental</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Suwijik &amp; A’yun, 2022) Kesehatan secara menyeluruh dinyatakan lewat perubahan atau perkembangan seluruh aspek tubuh dan aspek kehidupan.</w:t>
      </w:r>
    </w:p>
    <w:p w14:paraId="1718F485" w14:textId="58051AC1"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Kemampuan berpikir positif memiliki pengaruh yang signifikan terhadap salah satu aspek kesehatan mental yaitu kepuasan hidup. Orang yang sehat secara mental dijamin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mengalami kebahagiaan seumur hidup. Pemikiran negatif dapat sangat meningkatkan jenis depresi, stres dan kecemasan yang unik, menurunkan kepuasan hidup dan mengurangi kebahagiaan. Di sisi lain, pemikiran positif dan ekspansif dapat meningkatkan kebahagiaan dan kepuasan hidup yang unik. Sedih, kecewa, marah, takut sebenarnya disebabkan oleh lingkungan dan pola pikir. Begitu pula perasaan bahagia, gembira, dihargai dan dicintai adalah hasil dari pola pikir dan </w:t>
      </w:r>
      <w:proofErr w:type="gramStart"/>
      <w:r w:rsidRPr="000B6C1A">
        <w:rPr>
          <w:rFonts w:ascii="Book Antiqua" w:hAnsi="Book Antiqua"/>
          <w:spacing w:val="-2"/>
          <w:sz w:val="24"/>
          <w:szCs w:val="24"/>
          <w:lang w:val="en-GB"/>
        </w:rPr>
        <w:t>cara</w:t>
      </w:r>
      <w:proofErr w:type="gramEnd"/>
      <w:r w:rsidRPr="000B6C1A">
        <w:rPr>
          <w:rFonts w:ascii="Book Antiqua" w:hAnsi="Book Antiqua"/>
          <w:spacing w:val="-2"/>
          <w:sz w:val="24"/>
          <w:szCs w:val="24"/>
          <w:lang w:val="en-GB"/>
        </w:rPr>
        <w:t xml:space="preserve"> berpikir yang terbentuk. Tentunya orang yang ingin hidup bahagia harus mengembangkan sikap yang positif</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Hasan &amp; Mud’is, 2022) Sungguh sangat besar pengaruh kesehatan tubuh dan pikiran terhadap kesehatan mental. Kebahagiaan yang sesungguhnya merupakan hasil dari kesehatan yang holistic yang dimiliki setiap manusia. Cara berpikir yang positif harus selalu dibiasakan agar tetap terjaganya kesehatan mental.</w:t>
      </w:r>
    </w:p>
    <w:p w14:paraId="200F39F6" w14:textId="77777777" w:rsidR="002065F9" w:rsidRDefault="002065F9">
      <w:pPr>
        <w:rPr>
          <w:rFonts w:ascii="Book Antiqua" w:hAnsi="Book Antiqua"/>
          <w:b/>
          <w:spacing w:val="-2"/>
          <w:sz w:val="24"/>
          <w:szCs w:val="24"/>
          <w:lang w:val="en-GB"/>
        </w:rPr>
      </w:pPr>
      <w:r>
        <w:rPr>
          <w:rFonts w:ascii="Book Antiqua" w:hAnsi="Book Antiqua"/>
          <w:b/>
          <w:spacing w:val="-2"/>
          <w:sz w:val="24"/>
          <w:szCs w:val="24"/>
          <w:lang w:val="en-GB"/>
        </w:rPr>
        <w:br w:type="page"/>
      </w:r>
    </w:p>
    <w:p w14:paraId="33695454" w14:textId="56EB685A" w:rsidR="000B6C1A" w:rsidRPr="000B6C1A" w:rsidRDefault="000B6C1A" w:rsidP="000B6C1A">
      <w:pPr>
        <w:kinsoku w:val="0"/>
        <w:overflowPunct w:val="0"/>
        <w:spacing w:after="0" w:line="240" w:lineRule="auto"/>
        <w:jc w:val="both"/>
        <w:textAlignment w:val="baseline"/>
        <w:rPr>
          <w:rFonts w:ascii="Book Antiqua" w:hAnsi="Book Antiqua"/>
          <w:b/>
          <w:spacing w:val="-2"/>
          <w:sz w:val="24"/>
          <w:szCs w:val="24"/>
          <w:lang w:val="en-GB"/>
        </w:rPr>
      </w:pPr>
      <w:bookmarkStart w:id="0" w:name="_GoBack"/>
      <w:bookmarkEnd w:id="0"/>
      <w:r w:rsidRPr="000B6C1A">
        <w:rPr>
          <w:rFonts w:ascii="Book Antiqua" w:hAnsi="Book Antiqua"/>
          <w:b/>
          <w:spacing w:val="-2"/>
          <w:sz w:val="24"/>
          <w:szCs w:val="24"/>
          <w:lang w:val="en-GB"/>
        </w:rPr>
        <w:lastRenderedPageBreak/>
        <w:t>Pikiran dan Kesehatan Jasmani</w:t>
      </w:r>
    </w:p>
    <w:p w14:paraId="6AD4F554" w14:textId="77777777" w:rsidR="000B6C1A" w:rsidRPr="000B6C1A" w:rsidRDefault="000B6C1A" w:rsidP="00DA2D3B">
      <w:pPr>
        <w:kinsoku w:val="0"/>
        <w:overflowPunct w:val="0"/>
        <w:spacing w:after="0" w:line="240" w:lineRule="auto"/>
        <w:ind w:firstLine="720"/>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 xml:space="preserve">Dunia ini terus berkembang dengan setiap perubahan-perubahan yang mengiringinya. Perubahan-perubahan yang terjadi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mempengaruhi aspek kehidupan setiap manusia yang hidup di zaman tersebut. Dengan berubahnya setiap kondisi atau keadaan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menuntut manusia untuk menyesuaikan diri. Manusia yang mampu mengendalikan diri dengan baik, tentu tidak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mengalami stress dalam menghadapi setiap perubahan yang terjadi. Hal tersebut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berbanding terbalik terhadap setiap manusia yang tidak mampu mengendalikan dirinya. Perubahan zaman yang semakin modern ini menimbulkan gejala stres, kecemasan dan kekhawatiran pada banyak orang. Namun, kebanyakan orang tidak menganggap stres dan depresi sebagai gejala penyakit yang mempengaruhi kesehatan fisik mereka. Hubungan antara emosi negatif yang terkait dengan penyakit terwujud dalam kehidupan seseorang. Menurut sebuah penelitian di Amerika, 28 dari 32 pasien menderita stres dan menyebabkan sistem kekebalan tubuh yang tidak normal dan kehidupan yang tragis sebelum mereka jatuh sakit.(Suwijik &amp; A’yun, 2022) Berdasarkan hasil dari penelitian tersebut dapat lebih diyakini bahwa memang kesehatan yang dimiliki setiap manusia harus bersifat menyeluruh. Keterkaitan setiap aspek dalam tubuh manusia ditunjukkan melalui setiap dampak atau respons yang muncul. Keterkaitan tersebut tidak dapat dipisah-pisahkan.  </w:t>
      </w:r>
    </w:p>
    <w:p w14:paraId="06D4770E" w14:textId="77777777" w:rsidR="000B6C1A" w:rsidRPr="000B6C1A" w:rsidRDefault="000B6C1A" w:rsidP="00DA2D3B">
      <w:pPr>
        <w:kinsoku w:val="0"/>
        <w:overflowPunct w:val="0"/>
        <w:spacing w:after="0" w:line="240" w:lineRule="auto"/>
        <w:ind w:firstLine="720"/>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 xml:space="preserve">Setiap orang terbuat dari </w:t>
      </w:r>
      <w:proofErr w:type="gramStart"/>
      <w:r w:rsidRPr="000B6C1A">
        <w:rPr>
          <w:rFonts w:ascii="Book Antiqua" w:hAnsi="Book Antiqua"/>
          <w:spacing w:val="-2"/>
          <w:sz w:val="24"/>
          <w:szCs w:val="24"/>
          <w:lang w:val="en-GB"/>
        </w:rPr>
        <w:t>apa</w:t>
      </w:r>
      <w:proofErr w:type="gramEnd"/>
      <w:r w:rsidRPr="000B6C1A">
        <w:rPr>
          <w:rFonts w:ascii="Book Antiqua" w:hAnsi="Book Antiqua"/>
          <w:spacing w:val="-2"/>
          <w:sz w:val="24"/>
          <w:szCs w:val="24"/>
          <w:lang w:val="en-GB"/>
        </w:rPr>
        <w:t xml:space="preserve"> yang mereka pikirkan. “Karakter kita adalah hasil dari semua pikiran kita. Sama seperti tanaman yang tumbuh dari benih dan tidak dapat hidup tanpa benih, setiap tindakan kita muncul dari benih tak terlihat dari pikiran kita, dan tindakan tidak dapat terjadi tanpa benih itu. Tindakan adalah mekarnya pikiran, dan suka dan duka adalah buahnya. Beginilah </w:t>
      </w:r>
      <w:proofErr w:type="gramStart"/>
      <w:r w:rsidRPr="000B6C1A">
        <w:rPr>
          <w:rFonts w:ascii="Book Antiqua" w:hAnsi="Book Antiqua"/>
          <w:spacing w:val="-2"/>
          <w:sz w:val="24"/>
          <w:szCs w:val="24"/>
          <w:lang w:val="en-GB"/>
        </w:rPr>
        <w:t>cara</w:t>
      </w:r>
      <w:proofErr w:type="gramEnd"/>
      <w:r w:rsidRPr="000B6C1A">
        <w:rPr>
          <w:rFonts w:ascii="Book Antiqua" w:hAnsi="Book Antiqua"/>
          <w:spacing w:val="-2"/>
          <w:sz w:val="24"/>
          <w:szCs w:val="24"/>
          <w:lang w:val="en-GB"/>
        </w:rPr>
        <w:t xml:space="preserve"> kami memanen buah manis atau pahit yang kami tanam sendiri. Kita adalah </w:t>
      </w:r>
      <w:proofErr w:type="gramStart"/>
      <w:r w:rsidRPr="000B6C1A">
        <w:rPr>
          <w:rFonts w:ascii="Book Antiqua" w:hAnsi="Book Antiqua"/>
          <w:spacing w:val="-2"/>
          <w:sz w:val="24"/>
          <w:szCs w:val="24"/>
          <w:lang w:val="en-GB"/>
        </w:rPr>
        <w:t>apa</w:t>
      </w:r>
      <w:proofErr w:type="gramEnd"/>
      <w:r w:rsidRPr="000B6C1A">
        <w:rPr>
          <w:rFonts w:ascii="Book Antiqua" w:hAnsi="Book Antiqua"/>
          <w:spacing w:val="-2"/>
          <w:sz w:val="24"/>
          <w:szCs w:val="24"/>
          <w:lang w:val="en-GB"/>
        </w:rPr>
        <w:t xml:space="preserve"> yang kita pikirkan. Ketika pikiran kita penuh dengan pikiran buruk, kita mengalami rasa sakit; ketika pikiran kita murni, kegembiraan mengikuti</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Nawan, 2018) Pepatah lawas menyatakan bahwa “Di dalam tubuh yang sehat terdapat jiwa yang kuat.”</w:t>
      </w:r>
      <w:r w:rsidRPr="000B6C1A">
        <w:rPr>
          <w:rFonts w:ascii="Book Antiqua" w:hAnsi="Book Antiqua"/>
          <w:spacing w:val="-2"/>
          <w:sz w:val="24"/>
          <w:szCs w:val="24"/>
          <w:lang w:val="en-GB"/>
        </w:rPr>
        <w:tab/>
      </w:r>
    </w:p>
    <w:p w14:paraId="1FE7F7FB" w14:textId="77777777" w:rsidR="000B6C1A" w:rsidRPr="000B6C1A" w:rsidRDefault="000B6C1A" w:rsidP="00DA2D3B">
      <w:pPr>
        <w:kinsoku w:val="0"/>
        <w:overflowPunct w:val="0"/>
        <w:spacing w:after="0" w:line="240" w:lineRule="auto"/>
        <w:ind w:firstLine="720"/>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Otak adalah organ dan alat atau instrumen pikiran dan mengendalikan seluruh tubuh. Agar bagian tubuh lainnya sehat, otak harus sehat. Pikiran mengatur seluruh manusia. Semua organ fisik adalah pelayan pikiran, dan saraf adalah pembawa pesan yang mengirimkan perintahnya ke seluruh bagian tubuh dan mengarahkan gerakan mesin hidup. Operasi yang harmonis dari semua bagian: Otak, tulang, dan otot diperlukan untuk perkembangan penuh dan sehat seluruh tubuh manusia</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Ellen G.White, 2010, p. 45) Pikiran adalah pusat kendali dari setiap tubuh. Seluruh kerja tubuh dikendalikan seluruhnya dari pikiran. Kesadaran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hal ini harus dimiliki oleh setiap manusia yang hidup.</w:t>
      </w:r>
    </w:p>
    <w:p w14:paraId="21210BE3"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Hanya sedikit orang yang memahami kekuatan pikiran dan tubuh. Banyak penyakit yang diderita manusia berasal dari pikiran dan hanya dapat disembuhkan dengan memulihkan kesehatan pikiran. Ada begitu banyak orang, lebih dari yang bisa kita bayangkan, yang sakit jiwa. Penyakit hati melemahkan pencernaan pada banyak orang, karena stres psikologis berdampak pada melemahnya organ pencernaan.(Ellen G.White, 2010, p. 46) Hal inilah yang menyatakan bahwa pada dasarnya tubuh memiliki pertahanan sendiri dalam </w:t>
      </w:r>
      <w:r w:rsidRPr="000B6C1A">
        <w:rPr>
          <w:rFonts w:ascii="Book Antiqua" w:hAnsi="Book Antiqua"/>
          <w:spacing w:val="-2"/>
          <w:sz w:val="24"/>
          <w:szCs w:val="24"/>
          <w:lang w:val="en-GB"/>
        </w:rPr>
        <w:lastRenderedPageBreak/>
        <w:t xml:space="preserve">melawan setiap penyakit yang datang menyerang. Hal tersebut dapat terjadi jika kesehatan yang secara menyeluruh dimiliki oleh setiap individu manusia. </w:t>
      </w:r>
    </w:p>
    <w:p w14:paraId="0BD1C3AF"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Pikiran yang sehat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dapat memampukan tubuh untuk tetap sehat. Hubungan antara pikiran dan kesehatan menunjukkan bahwa penyakit dan kesehatan berakar pada pikiran. Pikiran yang sakit mengungkapkan tubuh yang sakit. "Memikirkan ketakutan dikenal sebagai pembunuhan kilat, secepat peluru menembus tubuh. Pikiran seperti itu pasti telah membunuh ribuan orang, bahkan jika kecepatannya sedikit melambat. Orang yang hidup dengan ketakutan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penyakit adalah orang yang benar-benar mendapatkan penyakit. Ketakutan dengan cepat menghancurkan seluruh tubuh dan membuatnya rentan terhadap penyakit. Pada saat yang </w:t>
      </w:r>
      <w:proofErr w:type="gramStart"/>
      <w:r w:rsidRPr="000B6C1A">
        <w:rPr>
          <w:rFonts w:ascii="Book Antiqua" w:hAnsi="Book Antiqua"/>
          <w:spacing w:val="-2"/>
          <w:sz w:val="24"/>
          <w:szCs w:val="24"/>
          <w:lang w:val="en-GB"/>
        </w:rPr>
        <w:t>sama</w:t>
      </w:r>
      <w:proofErr w:type="gramEnd"/>
      <w:r w:rsidRPr="000B6C1A">
        <w:rPr>
          <w:rFonts w:ascii="Book Antiqua" w:hAnsi="Book Antiqua"/>
          <w:spacing w:val="-2"/>
          <w:sz w:val="24"/>
          <w:szCs w:val="24"/>
          <w:lang w:val="en-GB"/>
        </w:rPr>
        <w:t>, pikiran yang tidak murni, meskipun tidak terwujud secara fisik, segera menghancurkan sistem saraf. Selanjutnya dikatakan bahwa mereka yang hidup dengan benar, seiring bertambahnya usia, menjadi lebih tenang, lebih damai dan lembut, seperti matahari terbenam</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Nawan, 2018) Biarlah setiap pikiran selalu memikirkan setiap hal yang positif agar dapat memberikan pengaruh yang positif juga terhadap seluruh sistem tubuh. </w:t>
      </w:r>
    </w:p>
    <w:p w14:paraId="5F1E6E82" w14:textId="59427813"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Pikiran harus dikendalikan karena pikiran memiliki dampak terbesar pada kesehatan. Imajinasi sering menyesatkan, dan ketika dimanjakan, menghasilkan kejahatan besar yang ditemuinya. Korban penyakit imajinasi ini mengunci diri di rumah mereka dan menutup semua jendela sementara udara mempengaruhi paru-paru dan kepala mereka. Hati-hati dengan imajinasi yang salah, dapat menyebabkan pikiran bereaksi terhadap tubuh, membuat sistem peredaran darah tidak seimbang dan menyebabkan kemacetan di beberapa organ, yang dapat mempengaruhi kesehatan akibat emosi.(Ellen G.White, 2010, p. 48) Pikiran harus dikendalikan dengan baik agar tidak diisi oleh imajinasi-imajinasi yang buruk. Pikiran yang dapat terhindar dari hal tersebut adalah pikiran yang memiliki</w:t>
      </w:r>
      <w:r w:rsidR="00DA2D3B">
        <w:rPr>
          <w:rFonts w:ascii="Book Antiqua" w:hAnsi="Book Antiqua"/>
          <w:spacing w:val="-2"/>
          <w:sz w:val="24"/>
          <w:szCs w:val="24"/>
          <w:lang w:val="en-GB"/>
        </w:rPr>
        <w:t xml:space="preserve"> kualitas kesehatan yang baik. </w:t>
      </w:r>
    </w:p>
    <w:p w14:paraId="2D8258C7" w14:textId="77777777" w:rsidR="000B6C1A" w:rsidRPr="00DA2D3B" w:rsidRDefault="000B6C1A" w:rsidP="000B6C1A">
      <w:pPr>
        <w:kinsoku w:val="0"/>
        <w:overflowPunct w:val="0"/>
        <w:spacing w:after="0" w:line="240" w:lineRule="auto"/>
        <w:jc w:val="both"/>
        <w:textAlignment w:val="baseline"/>
        <w:rPr>
          <w:rFonts w:ascii="Book Antiqua" w:hAnsi="Book Antiqua"/>
          <w:b/>
          <w:spacing w:val="-2"/>
          <w:sz w:val="24"/>
          <w:szCs w:val="24"/>
          <w:lang w:val="en-GB"/>
        </w:rPr>
      </w:pPr>
      <w:r w:rsidRPr="00DA2D3B">
        <w:rPr>
          <w:rFonts w:ascii="Book Antiqua" w:hAnsi="Book Antiqua"/>
          <w:b/>
          <w:spacing w:val="-2"/>
          <w:sz w:val="24"/>
          <w:szCs w:val="24"/>
          <w:lang w:val="en-GB"/>
        </w:rPr>
        <w:t>Pikiran dan Kesehatan Rohani</w:t>
      </w:r>
    </w:p>
    <w:p w14:paraId="7C94A52D"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Pemberontakan yang dilakukan Lucifer di surga membuat Allah mengambil keputusan yang sangat tegas, yaitu dengan mengusirnya dari surga. Setelah Setan diusir dari surga, dia mendirikan kerajaannya di dunia ini dan sejak saat itu tanpa lelah mencoba memikat umat manusia menjauh dari kesetiaannya kepada Tuhan. Itu menggunakan kekuatan yang </w:t>
      </w:r>
      <w:proofErr w:type="gramStart"/>
      <w:r w:rsidRPr="000B6C1A">
        <w:rPr>
          <w:rFonts w:ascii="Book Antiqua" w:hAnsi="Book Antiqua"/>
          <w:spacing w:val="-2"/>
          <w:sz w:val="24"/>
          <w:szCs w:val="24"/>
          <w:lang w:val="en-GB"/>
        </w:rPr>
        <w:t>sama</w:t>
      </w:r>
      <w:proofErr w:type="gramEnd"/>
      <w:r w:rsidRPr="000B6C1A">
        <w:rPr>
          <w:rFonts w:ascii="Book Antiqua" w:hAnsi="Book Antiqua"/>
          <w:spacing w:val="-2"/>
          <w:sz w:val="24"/>
          <w:szCs w:val="24"/>
          <w:lang w:val="en-GB"/>
        </w:rPr>
        <w:t xml:space="preserve"> yang digunakannya di Surga, tindakan pikiran demi pikiran. Hal tersebut dapat menjadikan seorang pengganggu sesamanya. Perasaan atau emosi setan yang kuat dan rusak disukai dan memiliki kekuatan yang mengesankan dan menarik. Di bawah pengaruh perasaan ini adalah pekerjaan agen dunia, setelah itu Tuhan tidak lagi diterima.(Ellen G.White, 2015, pp. 46–47) Penyerangan Setan terhadap manusia tidak ditujukan pada bagian fisik, tetapi pada bagian pikiranlah penyerangan itu ditujukan. Setan mempengaruhi manusia pada bagian pikiran. Dengan segala daya dan upaya Setan mempengaruhi pikiran manusia. Pikiran manusia “dicuci otaknya” agar dapat berbalik memberontak kepada Allah, dan </w:t>
      </w:r>
      <w:proofErr w:type="gramStart"/>
      <w:r w:rsidRPr="000B6C1A">
        <w:rPr>
          <w:rFonts w:ascii="Book Antiqua" w:hAnsi="Book Antiqua"/>
          <w:spacing w:val="-2"/>
          <w:sz w:val="24"/>
          <w:szCs w:val="24"/>
          <w:lang w:val="en-GB"/>
        </w:rPr>
        <w:t>ia</w:t>
      </w:r>
      <w:proofErr w:type="gramEnd"/>
      <w:r w:rsidRPr="000B6C1A">
        <w:rPr>
          <w:rFonts w:ascii="Book Antiqua" w:hAnsi="Book Antiqua"/>
          <w:spacing w:val="-2"/>
          <w:sz w:val="24"/>
          <w:szCs w:val="24"/>
          <w:lang w:val="en-GB"/>
        </w:rPr>
        <w:t xml:space="preserve"> berhasil melakukannya. Pikiran manusia sudah dikotori dengan penyesatan-penyesatan yang berasal dari Setan.</w:t>
      </w:r>
    </w:p>
    <w:p w14:paraId="6D91BC36"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Tuhan ingin pikiran kita jernih dan tajam, ini adalah kemampuan untuk melihat inti dari firman dan pelayanan-Nya, melakukan kehendak-Nya, percaya </w:t>
      </w:r>
      <w:r w:rsidRPr="000B6C1A">
        <w:rPr>
          <w:rFonts w:ascii="Book Antiqua" w:hAnsi="Book Antiqua"/>
          <w:spacing w:val="-2"/>
          <w:sz w:val="24"/>
          <w:szCs w:val="24"/>
          <w:lang w:val="en-GB"/>
        </w:rPr>
        <w:lastRenderedPageBreak/>
        <w:t xml:space="preserve">pada kasih karunia-Nya, memiliki hati nurani yang bersih dan menuntun penuh semangat bersyukur atas pekerjaan-Nya.(Ellen G.White, 2010, p. 58) Pikiran yang berkualitas baiklah yang sanggup memahami setiap pernyataan-pernyataan dari Tuhan. </w:t>
      </w:r>
    </w:p>
    <w:p w14:paraId="0AEE500B"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Orang percaya tidak lepas dari penderitaan saat masih berada di dunia yang telah jatuh ke dalam dosa. Kejatuhan manusia telah membuat kenyamanan menghilang, perselisihan dan penderitaan dimana-mana. Walaupun sebagai umat Tuhan tidak ada jaminan bebas dari penderitaan/pencobaan. Namun yang terpenting umat Tuhan harus mampu menghadapi perubahan hidup dengan tekad, kekuatan dan harapan.(Janes Sinaga et al., 2022) Pemikiran yang positif akan menuntun kepada pengharapan bahwa hidup ini tidak selamanya dalam kemalangan, karena Tuhan tidak akan tinggal diam apabila Umat-Nya bergantung dan percaya kepada-Nya. Tuhan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membantu manusia dalam mengendalikan pikiran agar tetap berada dalam keadaan yang baik. Kebergantungan kepada Tuhan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memberikan ruang bagi Tuhan untuk mengendalikan pikiran. </w:t>
      </w:r>
    </w:p>
    <w:p w14:paraId="7381632D"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 xml:space="preserve">Jangan sedikitpun mengakui pencobaan Setan sebagai pikiran Anda walau untuk sejenak. Jauhi godaan seperti Anda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menjauhi musuh itu sendiri. Pekerjaan setan adalah menghancurkan hati. Karya Kristus membangkitkan semangat dengan iman dan harapan. Setan mencoba menggoyahkan iman kita. Dia memberitahu kita bahwa pengharapan kita dibangun di atas dasar yang salah, bukan di atas Firman-Nya yang pasti dan kekal, yang tanpa dosa.(Ellen G.White, 2015, p. 51) Usaha yang dilakukan setan tersebut dengan cara memutar balikkan kebenaran yang ada. Sangat jelas, dalam menghadapi serangan seperti itu, dibutuhkan pikiran yang sehat dan kuat, sehingga dapat menelaah dengan baik setiap pernyataan yang diterima.</w:t>
      </w:r>
    </w:p>
    <w:p w14:paraId="45C6A37E" w14:textId="77777777" w:rsidR="000B6C1A" w:rsidRPr="000B6C1A"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ab/>
        <w:t>Satu-satunya solusi dalam mempersiapkan pikiran yang kuat adalah dengan mengarahkan pikiran terhadap hal-hal yang bersifat rohani. Masalah hidup terkadang membuat pikiran kacau dan berujung pada depresi. Mengatasi depresi yang dialami setiap orang Kristen berarti mendekati Tuhan sebagai sumber pengharapan dan kekuatan rohani bagi setiap orang percaya</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Japolman Sinaga et al., 2022) Alkitab dengan jelas mengatakan bahwa doa dan iman adalah jawaban atas semua kebutuhan dan masalah hidup. Seperti dalam </w:t>
      </w:r>
      <w:proofErr w:type="gramStart"/>
      <w:r w:rsidRPr="000B6C1A">
        <w:rPr>
          <w:rFonts w:ascii="Book Antiqua" w:hAnsi="Book Antiqua"/>
          <w:spacing w:val="-2"/>
          <w:sz w:val="24"/>
          <w:szCs w:val="24"/>
          <w:lang w:val="en-GB"/>
        </w:rPr>
        <w:t>surat</w:t>
      </w:r>
      <w:proofErr w:type="gramEnd"/>
      <w:r w:rsidRPr="000B6C1A">
        <w:rPr>
          <w:rFonts w:ascii="Book Antiqua" w:hAnsi="Book Antiqua"/>
          <w:spacing w:val="-2"/>
          <w:sz w:val="24"/>
          <w:szCs w:val="24"/>
          <w:lang w:val="en-GB"/>
        </w:rPr>
        <w:t xml:space="preserve"> rasul Paulus: "Jangan khawatir tentang apa pun, tetapi dalam semua doa dan permohonan, sampaikan permintaan Anda kepada Tuhan dengan ucapan syukur." (Fil 4:6). Hal seperti itu juga terdapat dalam kitab-kitab lain, seperti Pemazmur, yang mengatakan bahwa Tuhan memperhatikan setiap seruan umat-Nya (Maz 34:16)</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Janes Sinaga et al., 2021) Di dalam Allah tersedia solusi atas setiap permasalahan yang ada. Hubungan yang erat dan berkelanjutan kepada Allah memberikan jaminan atas terpeliharanya hati, pikiran dan jiwa. </w:t>
      </w:r>
    </w:p>
    <w:p w14:paraId="707AF336" w14:textId="77777777" w:rsidR="000B6C1A" w:rsidRPr="000B6C1A" w:rsidRDefault="000B6C1A" w:rsidP="00DA2D3B">
      <w:pPr>
        <w:kinsoku w:val="0"/>
        <w:overflowPunct w:val="0"/>
        <w:spacing w:after="0" w:line="240" w:lineRule="auto"/>
        <w:ind w:firstLine="720"/>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Keyakinan, kepercayaan, dan pengalaman keagamaan mempengaruhi kesehatan fisik seperti halnya mempengaruhi kesehatan mental. Secara umum dapat dikatakan bahwa orang yang beragama hidup lebih sehat daripada orang yang tidak beragama. Lebih khusus lagi, pengabdian dan seberapa sering orang terlibat dan berpartisipasi dalam kegiatan keagamaan, baik sendiri maupun dalam kelompok, dikaitkan dengan kesehatan mental yang lebih baik</w:t>
      </w:r>
      <w:proofErr w:type="gramStart"/>
      <w:r w:rsidRPr="000B6C1A">
        <w:rPr>
          <w:rFonts w:ascii="Book Antiqua" w:hAnsi="Book Antiqua"/>
          <w:spacing w:val="-2"/>
          <w:sz w:val="24"/>
          <w:szCs w:val="24"/>
          <w:lang w:val="en-GB"/>
        </w:rPr>
        <w:t>.(</w:t>
      </w:r>
      <w:proofErr w:type="gramEnd"/>
      <w:r w:rsidRPr="000B6C1A">
        <w:rPr>
          <w:rFonts w:ascii="Book Antiqua" w:hAnsi="Book Antiqua"/>
          <w:spacing w:val="-2"/>
          <w:sz w:val="24"/>
          <w:szCs w:val="24"/>
          <w:lang w:val="en-GB"/>
        </w:rPr>
        <w:t xml:space="preserve">Rosyad, 2016) </w:t>
      </w:r>
      <w:r w:rsidRPr="000B6C1A">
        <w:rPr>
          <w:rFonts w:ascii="Book Antiqua" w:hAnsi="Book Antiqua"/>
          <w:spacing w:val="-2"/>
          <w:sz w:val="24"/>
          <w:szCs w:val="24"/>
          <w:lang w:val="en-GB"/>
        </w:rPr>
        <w:lastRenderedPageBreak/>
        <w:t xml:space="preserve">Kualitas kerohanian besar pengaruhnya terhadap kesehatan, termasuk di dalamnya kesehatan mental. Hal tersebut dapat terjadi oleh karena hal-hal yang bersifat rohani </w:t>
      </w:r>
      <w:proofErr w:type="gramStart"/>
      <w:r w:rsidRPr="000B6C1A">
        <w:rPr>
          <w:rFonts w:ascii="Book Antiqua" w:hAnsi="Book Antiqua"/>
          <w:spacing w:val="-2"/>
          <w:sz w:val="24"/>
          <w:szCs w:val="24"/>
          <w:lang w:val="en-GB"/>
        </w:rPr>
        <w:t>akan</w:t>
      </w:r>
      <w:proofErr w:type="gramEnd"/>
      <w:r w:rsidRPr="000B6C1A">
        <w:rPr>
          <w:rFonts w:ascii="Book Antiqua" w:hAnsi="Book Antiqua"/>
          <w:spacing w:val="-2"/>
          <w:sz w:val="24"/>
          <w:szCs w:val="24"/>
          <w:lang w:val="en-GB"/>
        </w:rPr>
        <w:t xml:space="preserve"> selalu mengarahkan pikiran untuk terus berada dalam keadaan yang positif, atau lebih tepatnya selalu memikirkan hal-hal yang positif. </w:t>
      </w:r>
    </w:p>
    <w:p w14:paraId="3EFAA607" w14:textId="37D141AC" w:rsidR="00B13B10" w:rsidRDefault="000B6C1A" w:rsidP="000B6C1A">
      <w:pPr>
        <w:kinsoku w:val="0"/>
        <w:overflowPunct w:val="0"/>
        <w:spacing w:after="0" w:line="240" w:lineRule="auto"/>
        <w:jc w:val="both"/>
        <w:textAlignment w:val="baseline"/>
        <w:rPr>
          <w:rFonts w:ascii="Book Antiqua" w:hAnsi="Book Antiqua"/>
          <w:spacing w:val="-2"/>
          <w:sz w:val="24"/>
          <w:szCs w:val="24"/>
          <w:lang w:val="en-GB"/>
        </w:rPr>
      </w:pPr>
      <w:r w:rsidRPr="000B6C1A">
        <w:rPr>
          <w:rFonts w:ascii="Book Antiqua" w:hAnsi="Book Antiqua"/>
          <w:spacing w:val="-2"/>
          <w:sz w:val="24"/>
          <w:szCs w:val="24"/>
          <w:lang w:val="en-GB"/>
        </w:rPr>
        <w:t>Disaat tubuh mendapatkan serangan penyakit, dampaknya bukan hanya terhadap tubuh saja, tetapi juga terhadap pikiran. Segala sesuatu yang berbahaya bagi kesehatan tidak hanya mengurangi kekuatan fisik, tetapi juga melemahkan kekuatan mental dan moral. Karena pikiran dan jiwa diekspresikan melalui tubuh, kekuatan mental dan spiritual sangat bergantung pada kekuatan dan aktivitas fisik. Segala sesuatu yang meningkatkan kesehatan fisik mendorong perkembangan karakter yang kuat dan seimbang. Tubuh adalah alat utama yang melaluinya pikiran dan jiwa berkembang untuk membangun karakter.(Ellen G.White, 2010, p. 58) Dengan memastikan tubuh dalam keadaan yang prima, maka pikiran dan jiwa akan berada dalam keadaan yang prima.</w:t>
      </w:r>
    </w:p>
    <w:p w14:paraId="66054425" w14:textId="77777777" w:rsidR="00DA2D3B" w:rsidRDefault="00DA2D3B" w:rsidP="000B6C1A">
      <w:pPr>
        <w:kinsoku w:val="0"/>
        <w:overflowPunct w:val="0"/>
        <w:spacing w:after="0" w:line="240" w:lineRule="auto"/>
        <w:jc w:val="both"/>
        <w:textAlignment w:val="baseline"/>
        <w:rPr>
          <w:rFonts w:ascii="Book Antiqua" w:hAnsi="Book Antiqua"/>
          <w:spacing w:val="-2"/>
          <w:sz w:val="24"/>
          <w:szCs w:val="24"/>
          <w:lang w:val="en-GB"/>
        </w:rPr>
      </w:pPr>
    </w:p>
    <w:p w14:paraId="30C027A5" w14:textId="570A8F8B" w:rsidR="00B13B10" w:rsidRDefault="00B13B10" w:rsidP="00B13B10">
      <w:pPr>
        <w:kinsoku w:val="0"/>
        <w:overflowPunct w:val="0"/>
        <w:spacing w:after="0" w:line="240" w:lineRule="auto"/>
        <w:jc w:val="both"/>
        <w:textAlignment w:val="baseline"/>
        <w:rPr>
          <w:rFonts w:ascii="Book Antiqua" w:hAnsi="Book Antiqua"/>
          <w:b/>
          <w:bCs/>
          <w:spacing w:val="-2"/>
          <w:sz w:val="24"/>
          <w:szCs w:val="24"/>
          <w:lang w:val="en-GB"/>
        </w:rPr>
      </w:pPr>
      <w:r>
        <w:rPr>
          <w:rFonts w:ascii="Book Antiqua" w:hAnsi="Book Antiqua"/>
          <w:b/>
          <w:bCs/>
          <w:spacing w:val="-2"/>
          <w:sz w:val="24"/>
          <w:szCs w:val="24"/>
          <w:lang w:val="en-GB"/>
        </w:rPr>
        <w:t xml:space="preserve">KESIMPULAN </w:t>
      </w:r>
    </w:p>
    <w:p w14:paraId="1ABAE5A0" w14:textId="77777777" w:rsidR="00DA2D3B" w:rsidRPr="00DA2D3B" w:rsidRDefault="00DA2D3B" w:rsidP="00DA2D3B">
      <w:pPr>
        <w:spacing w:after="0" w:line="240" w:lineRule="auto"/>
        <w:ind w:firstLine="720"/>
        <w:jc w:val="both"/>
        <w:rPr>
          <w:rFonts w:ascii="Book Antiqua" w:hAnsi="Book Antiqua"/>
          <w:spacing w:val="-2"/>
          <w:sz w:val="24"/>
          <w:szCs w:val="24"/>
          <w:lang w:val="en-GB"/>
        </w:rPr>
      </w:pPr>
      <w:r w:rsidRPr="00DA2D3B">
        <w:rPr>
          <w:rFonts w:ascii="Book Antiqua" w:hAnsi="Book Antiqua"/>
          <w:spacing w:val="-2"/>
          <w:sz w:val="24"/>
          <w:szCs w:val="24"/>
          <w:lang w:val="en-GB"/>
        </w:rPr>
        <w:t xml:space="preserve">Allah telah menciptakan manusia dengan sangat sempurna. Desain yang diterapkan Tuhan dalam tubuh manusia sungguh sangat luar biasa. Setiap bagian dari tubuh manusia memiliki kaitan dan hubungan satu </w:t>
      </w:r>
      <w:proofErr w:type="gramStart"/>
      <w:r w:rsidRPr="00DA2D3B">
        <w:rPr>
          <w:rFonts w:ascii="Book Antiqua" w:hAnsi="Book Antiqua"/>
          <w:spacing w:val="-2"/>
          <w:sz w:val="24"/>
          <w:szCs w:val="24"/>
          <w:lang w:val="en-GB"/>
        </w:rPr>
        <w:t>sama</w:t>
      </w:r>
      <w:proofErr w:type="gramEnd"/>
      <w:r w:rsidRPr="00DA2D3B">
        <w:rPr>
          <w:rFonts w:ascii="Book Antiqua" w:hAnsi="Book Antiqua"/>
          <w:spacing w:val="-2"/>
          <w:sz w:val="24"/>
          <w:szCs w:val="24"/>
          <w:lang w:val="en-GB"/>
        </w:rPr>
        <w:t xml:space="preserve"> lain. Semuanya saling melengkapi dan saling mendukung dalam fungsinya masing-masing. Konsep yang dibangun oleh Tuhan inilah yang mendasari bahwa kesehatan yang terdapat dalam tubuh manusia harus bersifat menyeluruh. Kondisi atau keadaan salah satu bagian dari tubuh manusia </w:t>
      </w:r>
      <w:proofErr w:type="gramStart"/>
      <w:r w:rsidRPr="00DA2D3B">
        <w:rPr>
          <w:rFonts w:ascii="Book Antiqua" w:hAnsi="Book Antiqua"/>
          <w:spacing w:val="-2"/>
          <w:sz w:val="24"/>
          <w:szCs w:val="24"/>
          <w:lang w:val="en-GB"/>
        </w:rPr>
        <w:t>akan</w:t>
      </w:r>
      <w:proofErr w:type="gramEnd"/>
      <w:r w:rsidRPr="00DA2D3B">
        <w:rPr>
          <w:rFonts w:ascii="Book Antiqua" w:hAnsi="Book Antiqua"/>
          <w:spacing w:val="-2"/>
          <w:sz w:val="24"/>
          <w:szCs w:val="24"/>
          <w:lang w:val="en-GB"/>
        </w:rPr>
        <w:t xml:space="preserve"> mempengaruhi kondisi atau keadaan bagian tubuh yang lainnya. </w:t>
      </w:r>
    </w:p>
    <w:p w14:paraId="22894A10" w14:textId="0F07ED97" w:rsidR="00B13B10" w:rsidRDefault="00DA2D3B" w:rsidP="00DA2D3B">
      <w:pPr>
        <w:spacing w:after="0" w:line="240" w:lineRule="auto"/>
        <w:jc w:val="both"/>
        <w:rPr>
          <w:rFonts w:ascii="Book Antiqua" w:hAnsi="Book Antiqua"/>
          <w:spacing w:val="-2"/>
          <w:sz w:val="24"/>
          <w:szCs w:val="24"/>
          <w:lang w:val="en-GB"/>
        </w:rPr>
      </w:pPr>
      <w:r w:rsidRPr="00DA2D3B">
        <w:rPr>
          <w:rFonts w:ascii="Book Antiqua" w:hAnsi="Book Antiqua"/>
          <w:spacing w:val="-2"/>
          <w:sz w:val="24"/>
          <w:szCs w:val="24"/>
          <w:lang w:val="en-GB"/>
        </w:rPr>
        <w:tab/>
        <w:t xml:space="preserve">Pikiran yang selalu berisikan hal-hal yang positif, </w:t>
      </w:r>
      <w:proofErr w:type="gramStart"/>
      <w:r w:rsidRPr="00DA2D3B">
        <w:rPr>
          <w:rFonts w:ascii="Book Antiqua" w:hAnsi="Book Antiqua"/>
          <w:spacing w:val="-2"/>
          <w:sz w:val="24"/>
          <w:szCs w:val="24"/>
          <w:lang w:val="en-GB"/>
        </w:rPr>
        <w:t>akan</w:t>
      </w:r>
      <w:proofErr w:type="gramEnd"/>
      <w:r w:rsidRPr="00DA2D3B">
        <w:rPr>
          <w:rFonts w:ascii="Book Antiqua" w:hAnsi="Book Antiqua"/>
          <w:spacing w:val="-2"/>
          <w:sz w:val="24"/>
          <w:szCs w:val="24"/>
          <w:lang w:val="en-GB"/>
        </w:rPr>
        <w:t xml:space="preserve"> meningkatkan imunitas bagi tubuh. Bila imunitas tubuh dalam keadaan baik, maka tubuh </w:t>
      </w:r>
      <w:proofErr w:type="gramStart"/>
      <w:r w:rsidRPr="00DA2D3B">
        <w:rPr>
          <w:rFonts w:ascii="Book Antiqua" w:hAnsi="Book Antiqua"/>
          <w:spacing w:val="-2"/>
          <w:sz w:val="24"/>
          <w:szCs w:val="24"/>
          <w:lang w:val="en-GB"/>
        </w:rPr>
        <w:t>akan</w:t>
      </w:r>
      <w:proofErr w:type="gramEnd"/>
      <w:r w:rsidRPr="00DA2D3B">
        <w:rPr>
          <w:rFonts w:ascii="Book Antiqua" w:hAnsi="Book Antiqua"/>
          <w:spacing w:val="-2"/>
          <w:sz w:val="24"/>
          <w:szCs w:val="24"/>
          <w:lang w:val="en-GB"/>
        </w:rPr>
        <w:t xml:space="preserve"> dapat menangkal setiap penyakit yang berusaha menyerang. Bila hal ini sudah terjadi dengan baik, niscaya kesehatan mental juga </w:t>
      </w:r>
      <w:proofErr w:type="gramStart"/>
      <w:r w:rsidRPr="00DA2D3B">
        <w:rPr>
          <w:rFonts w:ascii="Book Antiqua" w:hAnsi="Book Antiqua"/>
          <w:spacing w:val="-2"/>
          <w:sz w:val="24"/>
          <w:szCs w:val="24"/>
          <w:lang w:val="en-GB"/>
        </w:rPr>
        <w:t>akan</w:t>
      </w:r>
      <w:proofErr w:type="gramEnd"/>
      <w:r w:rsidRPr="00DA2D3B">
        <w:rPr>
          <w:rFonts w:ascii="Book Antiqua" w:hAnsi="Book Antiqua"/>
          <w:spacing w:val="-2"/>
          <w:sz w:val="24"/>
          <w:szCs w:val="24"/>
          <w:lang w:val="en-GB"/>
        </w:rPr>
        <w:t xml:space="preserve"> terpengaruhi. Mental yang baik juga </w:t>
      </w:r>
      <w:proofErr w:type="gramStart"/>
      <w:r w:rsidRPr="00DA2D3B">
        <w:rPr>
          <w:rFonts w:ascii="Book Antiqua" w:hAnsi="Book Antiqua"/>
          <w:spacing w:val="-2"/>
          <w:sz w:val="24"/>
          <w:szCs w:val="24"/>
          <w:lang w:val="en-GB"/>
        </w:rPr>
        <w:t>akan</w:t>
      </w:r>
      <w:proofErr w:type="gramEnd"/>
      <w:r w:rsidRPr="00DA2D3B">
        <w:rPr>
          <w:rFonts w:ascii="Book Antiqua" w:hAnsi="Book Antiqua"/>
          <w:spacing w:val="-2"/>
          <w:sz w:val="24"/>
          <w:szCs w:val="24"/>
          <w:lang w:val="en-GB"/>
        </w:rPr>
        <w:t xml:space="preserve"> mempengaruhi tindakan-tindakan tubuh. Bukan hanya itu saja, tetapi dengan mental yang baik maka </w:t>
      </w:r>
      <w:proofErr w:type="gramStart"/>
      <w:r w:rsidRPr="00DA2D3B">
        <w:rPr>
          <w:rFonts w:ascii="Book Antiqua" w:hAnsi="Book Antiqua"/>
          <w:spacing w:val="-2"/>
          <w:sz w:val="24"/>
          <w:szCs w:val="24"/>
          <w:lang w:val="en-GB"/>
        </w:rPr>
        <w:t>akan</w:t>
      </w:r>
      <w:proofErr w:type="gramEnd"/>
      <w:r w:rsidRPr="00DA2D3B">
        <w:rPr>
          <w:rFonts w:ascii="Book Antiqua" w:hAnsi="Book Antiqua"/>
          <w:spacing w:val="-2"/>
          <w:sz w:val="24"/>
          <w:szCs w:val="24"/>
          <w:lang w:val="en-GB"/>
        </w:rPr>
        <w:t xml:space="preserve"> mengeluarkan buah pikiran yang baik pula. Pikiran yang sehat sangat besar pengaruhnya terhadap kualitas kesehatan mental, tubuh dan bahkan kerohanian.</w:t>
      </w:r>
    </w:p>
    <w:p w14:paraId="3E3271C1" w14:textId="77777777" w:rsidR="00DA2D3B" w:rsidRDefault="00DA2D3B" w:rsidP="00DA2D3B">
      <w:pPr>
        <w:spacing w:after="0" w:line="240" w:lineRule="auto"/>
        <w:jc w:val="both"/>
        <w:rPr>
          <w:rFonts w:ascii="Book Antiqua" w:hAnsi="Book Antiqua" w:cs="Times New Roman"/>
          <w:b/>
          <w:bCs/>
          <w:color w:val="000000"/>
          <w:sz w:val="24"/>
          <w:szCs w:val="24"/>
          <w:lang w:val="en-GB"/>
        </w:rPr>
      </w:pPr>
    </w:p>
    <w:p w14:paraId="23E41632" w14:textId="77777777" w:rsidR="00DA2D3B" w:rsidRDefault="00DA2D3B">
      <w:pPr>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br w:type="page"/>
      </w:r>
    </w:p>
    <w:p w14:paraId="062579E7" w14:textId="00344885" w:rsidR="00B13B10" w:rsidRPr="00DA2D3B" w:rsidRDefault="00B13B10" w:rsidP="00DA2D3B">
      <w:pPr>
        <w:autoSpaceDE w:val="0"/>
        <w:autoSpaceDN w:val="0"/>
        <w:adjustRightInd w:val="0"/>
        <w:spacing w:after="0" w:line="240" w:lineRule="auto"/>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lastRenderedPageBreak/>
        <w:t>DAFTAR PUSTAKA</w:t>
      </w:r>
    </w:p>
    <w:p w14:paraId="73601F7C"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Ellen G.White. (2010). PIKIRAN KARAKTER dan KEPRIBADIAN Jilid 2. Indonesia Publishing House.</w:t>
      </w:r>
    </w:p>
    <w:p w14:paraId="49A4D8D9"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Ellen G.White. (2015). PIKIRAN KARAKTER dan KEPRIBADIAN Jilid 1. Indonesia Publishing House.</w:t>
      </w:r>
    </w:p>
    <w:p w14:paraId="541FDFF6"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Hasan, M., &amp; Mud’is, H. (2022). PENGARUH PIKIRAN POSITIF TERHADAP KESEHATAN MENTAL: SUATU ANALISIS KONSEPTUAL. FASTABIQ</w:t>
      </w:r>
      <w:r w:rsidRPr="00DA2D3B">
        <w:rPr>
          <w:rFonts w:ascii="Times New Roman" w:hAnsi="Times New Roman" w:cs="Times New Roman"/>
          <w:sz w:val="24"/>
          <w:szCs w:val="24"/>
          <w:lang w:val="en-GB"/>
        </w:rPr>
        <w:t> </w:t>
      </w:r>
      <w:r w:rsidRPr="00DA2D3B">
        <w:rPr>
          <w:rFonts w:ascii="Book Antiqua" w:hAnsi="Book Antiqua"/>
          <w:sz w:val="24"/>
          <w:szCs w:val="24"/>
          <w:lang w:val="en-GB"/>
        </w:rPr>
        <w:t>: JURNAL STUDI ISLAM, 3(1), 40</w:t>
      </w:r>
      <w:r w:rsidRPr="00DA2D3B">
        <w:rPr>
          <w:rFonts w:ascii="Book Antiqua" w:hAnsi="Book Antiqua" w:cs="Book Antiqua"/>
          <w:sz w:val="24"/>
          <w:szCs w:val="24"/>
          <w:lang w:val="en-GB"/>
        </w:rPr>
        <w:t>–</w:t>
      </w:r>
      <w:r w:rsidRPr="00DA2D3B">
        <w:rPr>
          <w:rFonts w:ascii="Book Antiqua" w:hAnsi="Book Antiqua"/>
          <w:sz w:val="24"/>
          <w:szCs w:val="24"/>
          <w:lang w:val="en-GB"/>
        </w:rPr>
        <w:t>55. https://doi.org/10.47281/FAS.V3I1.105</w:t>
      </w:r>
    </w:p>
    <w:p w14:paraId="65DFC61E"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 xml:space="preserve">Kartikasari, N. Y. (2013). BODY </w:t>
      </w:r>
      <w:proofErr w:type="gramStart"/>
      <w:r w:rsidRPr="00DA2D3B">
        <w:rPr>
          <w:rFonts w:ascii="Book Antiqua" w:hAnsi="Book Antiqua"/>
          <w:sz w:val="24"/>
          <w:szCs w:val="24"/>
          <w:lang w:val="en-GB"/>
        </w:rPr>
        <w:t>DISSATISFACTION  TERHADAP</w:t>
      </w:r>
      <w:proofErr w:type="gramEnd"/>
      <w:r w:rsidRPr="00DA2D3B">
        <w:rPr>
          <w:rFonts w:ascii="Book Antiqua" w:hAnsi="Book Antiqua"/>
          <w:sz w:val="24"/>
          <w:szCs w:val="24"/>
          <w:lang w:val="en-GB"/>
        </w:rPr>
        <w:t xml:space="preserve"> PSYCHOLOGICAL WELL BEING PADA KARYAWATI. Jurnal Ilmiah Psikologi Terapan, 1(2), 304 – 323–304 – 323. https://doi.org/10.22219/JIPT.V1I2.1585</w:t>
      </w:r>
    </w:p>
    <w:p w14:paraId="54C0605D"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Nawan. (2018). DNA</w:t>
      </w:r>
      <w:r w:rsidRPr="00DA2D3B">
        <w:rPr>
          <w:rFonts w:ascii="Times New Roman" w:hAnsi="Times New Roman" w:cs="Times New Roman"/>
          <w:sz w:val="24"/>
          <w:szCs w:val="24"/>
          <w:lang w:val="en-GB"/>
        </w:rPr>
        <w:t> </w:t>
      </w:r>
      <w:r w:rsidRPr="00DA2D3B">
        <w:rPr>
          <w:rFonts w:ascii="Book Antiqua" w:hAnsi="Book Antiqua"/>
          <w:sz w:val="24"/>
          <w:szCs w:val="24"/>
          <w:lang w:val="en-GB"/>
        </w:rPr>
        <w:t>: PEMAHAMAN DALAM PERSPEKTIF PIKIRAN TUBUH DAN MASYARAKAT. Researchgate, 1</w:t>
      </w:r>
      <w:r w:rsidRPr="00DA2D3B">
        <w:rPr>
          <w:rFonts w:ascii="Book Antiqua" w:hAnsi="Book Antiqua" w:cs="Book Antiqua"/>
          <w:sz w:val="24"/>
          <w:szCs w:val="24"/>
          <w:lang w:val="en-GB"/>
        </w:rPr>
        <w:t>–</w:t>
      </w:r>
      <w:r w:rsidRPr="00DA2D3B">
        <w:rPr>
          <w:rFonts w:ascii="Book Antiqua" w:hAnsi="Book Antiqua"/>
          <w:sz w:val="24"/>
          <w:szCs w:val="24"/>
          <w:lang w:val="en-GB"/>
        </w:rPr>
        <w:t>12. https://www.researchgate.net/publication/323316379_DNA_PEMAHAMAN_DALAM_PERSPEKTIF_PIKIRAN_TUBUH_DAN_MASYARAKAT</w:t>
      </w:r>
    </w:p>
    <w:p w14:paraId="733DA61A"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Putri, A. W., Wibhawa, B., &amp; Gutama, A. S. (2015). KESEHATAN MENTAL MASYARAKAT INDONESIA (PENGETAHUAN, DAN KETERBUKAAN MASYARAKAT TERHADAP GANGGUAN KESEHATAN MENTAL). Prosiding Penelitian Dan Pengabdian Kepada Masyarakat, 2(2), 147–300. https://doi.org/10.24198/JPPM.V2I2.13535</w:t>
      </w:r>
    </w:p>
    <w:p w14:paraId="1F1A16E1"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Radiani, W. A. (2019). KESEHATAN MENTAL MASA KINI DAN PENANGANAN GANGGUANNYA SECARA ISLAMI. JOURNAL OF ISLAMIC AND LAW STUDIES, 3(1), 87–113. https://doi.org/10.18592/JILS.V1I1.2659</w:t>
      </w:r>
    </w:p>
    <w:p w14:paraId="46EC6AB6"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Rosyad, R. (2016). PENGARUH AGAMA TERHADAP KESEHATAN MENTAL. Syifa Al-Qulub</w:t>
      </w:r>
      <w:r w:rsidRPr="00DA2D3B">
        <w:rPr>
          <w:rFonts w:ascii="Times New Roman" w:hAnsi="Times New Roman" w:cs="Times New Roman"/>
          <w:sz w:val="24"/>
          <w:szCs w:val="24"/>
          <w:lang w:val="en-GB"/>
        </w:rPr>
        <w:t> </w:t>
      </w:r>
      <w:r w:rsidRPr="00DA2D3B">
        <w:rPr>
          <w:rFonts w:ascii="Book Antiqua" w:hAnsi="Book Antiqua"/>
          <w:sz w:val="24"/>
          <w:szCs w:val="24"/>
          <w:lang w:val="en-GB"/>
        </w:rPr>
        <w:t>: Jurnal Studi Psikoterapi Sufistik, 1(1), 17</w:t>
      </w:r>
      <w:r w:rsidRPr="00DA2D3B">
        <w:rPr>
          <w:rFonts w:ascii="Book Antiqua" w:hAnsi="Book Antiqua" w:cs="Book Antiqua"/>
          <w:sz w:val="24"/>
          <w:szCs w:val="24"/>
          <w:lang w:val="en-GB"/>
        </w:rPr>
        <w:t>–</w:t>
      </w:r>
      <w:r w:rsidRPr="00DA2D3B">
        <w:rPr>
          <w:rFonts w:ascii="Book Antiqua" w:hAnsi="Book Antiqua"/>
          <w:sz w:val="24"/>
          <w:szCs w:val="24"/>
          <w:lang w:val="en-GB"/>
        </w:rPr>
        <w:t>26. https://doi.org/10.15575/SAQ.V1I1.3149</w:t>
      </w:r>
    </w:p>
    <w:p w14:paraId="76C6B210"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 xml:space="preserve">Sinaga, Janes, Lusiana Sinambela, J., Pandiangan, K., Pelawi, S., &amp; Chandra Purba, B. (2022). Inspirative Story </w:t>
      </w:r>
      <w:proofErr w:type="gramStart"/>
      <w:r w:rsidRPr="00DA2D3B">
        <w:rPr>
          <w:rFonts w:ascii="Book Antiqua" w:hAnsi="Book Antiqua"/>
          <w:sz w:val="24"/>
          <w:szCs w:val="24"/>
          <w:lang w:val="en-GB"/>
        </w:rPr>
        <w:t>Through</w:t>
      </w:r>
      <w:proofErr w:type="gramEnd"/>
      <w:r w:rsidRPr="00DA2D3B">
        <w:rPr>
          <w:rFonts w:ascii="Book Antiqua" w:hAnsi="Book Antiqua"/>
          <w:sz w:val="24"/>
          <w:szCs w:val="24"/>
          <w:lang w:val="en-GB"/>
        </w:rPr>
        <w:t xml:space="preserve"> the Characteristics of Ester’s Life: from an Outstanding to Queen. International Journal of Integrative Sciences, 1(1), 21–32. https://doi.org/10.55927/IJIS.V1I1.2976</w:t>
      </w:r>
    </w:p>
    <w:p w14:paraId="3FAA09DF"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Sinaga, Janes, Sagala, R. W., Ferinia, R., &amp; Hutagalung, S. (2021). Peran Fundamental Gembala Bagi Guru Saat Pandemik Dalam Pembelajaran Online Berbasis Karakter: Tantangan Dan Sistem Pendukung. Jurnal Pendidikan Agama Kristen (JUPAK), 2(1), 13–35. https://ejurnal.sttkadesiyogyakarta.ac.id/index.php/jupak/article/view/61</w:t>
      </w:r>
    </w:p>
    <w:p w14:paraId="794985CD"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Sinaga, Japolman, Diaz Nainggolan, B., Hutagalung, S., Ferinia, R., &amp; Sinaga, J. (2022). Diferensiasi Hermeneutika Dalam Upaya Preventif Membaca Alkitab Satu Jam Sehari Di Era “New Normal” Pasca Pandemi Corona Virus Disease-19. SCRIPTA: Jurnal Teologi Dan Pelayanan Kontekstual, 13(1), 31–44. https://doi.org/10.47154/SCRIPTA.V13I1.158</w:t>
      </w:r>
    </w:p>
    <w:p w14:paraId="149F08DB"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Sugiyono. (2005). Metode Penelitian Administrasi. Alfabeta.</w:t>
      </w:r>
    </w:p>
    <w:p w14:paraId="342364F1"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lastRenderedPageBreak/>
        <w:t>Suwijik, S. P., &amp; A’yun, Q. (2022). Pengaruh Kesehatan Mental dalam Upaya Memperbaiki dan Mengoptimalkan Kualitas Hidup Perempuan. Journal of Feminism and Gender Studies, 2(2), 109–123. https://doi.org/10.19184/JFGS.V2I2.30731</w:t>
      </w:r>
    </w:p>
    <w:p w14:paraId="4CE451E8"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r w:rsidRPr="00DA2D3B">
        <w:rPr>
          <w:rFonts w:ascii="Book Antiqua" w:hAnsi="Book Antiqua"/>
          <w:sz w:val="24"/>
          <w:szCs w:val="24"/>
          <w:lang w:val="en-GB"/>
        </w:rPr>
        <w:t>Zaluchu, S. E. (2021). Metode Penelitian di dalam Manuskrip Jurnal Ilmiah Keagamaan. Jurnal Teologi Berita Hidup, 3(2), 249–266. https://doi.org/10.38189/JTBH.V3I2.93</w:t>
      </w:r>
    </w:p>
    <w:p w14:paraId="6E2721BF" w14:textId="77777777" w:rsidR="00DA2D3B" w:rsidRPr="00DA2D3B" w:rsidRDefault="00DA2D3B" w:rsidP="00DA2D3B">
      <w:pPr>
        <w:kinsoku w:val="0"/>
        <w:overflowPunct w:val="0"/>
        <w:spacing w:after="0" w:line="240" w:lineRule="auto"/>
        <w:ind w:left="567" w:hanging="567"/>
        <w:jc w:val="both"/>
        <w:textAlignment w:val="baseline"/>
        <w:rPr>
          <w:rFonts w:ascii="Book Antiqua" w:hAnsi="Book Antiqua"/>
          <w:sz w:val="24"/>
          <w:szCs w:val="24"/>
          <w:lang w:val="en-GB"/>
        </w:rPr>
      </w:pPr>
    </w:p>
    <w:p w14:paraId="646EF127" w14:textId="20345A4A" w:rsidR="00254264" w:rsidRPr="00254264" w:rsidRDefault="00254264" w:rsidP="00DA2D3B">
      <w:pPr>
        <w:kinsoku w:val="0"/>
        <w:overflowPunct w:val="0"/>
        <w:spacing w:after="0" w:line="240" w:lineRule="auto"/>
        <w:ind w:left="567" w:hanging="567"/>
        <w:jc w:val="both"/>
        <w:textAlignment w:val="baseline"/>
        <w:rPr>
          <w:rFonts w:ascii="Book Antiqua" w:hAnsi="Book Antiqua"/>
          <w:sz w:val="24"/>
          <w:szCs w:val="24"/>
          <w:lang w:val="en-GB"/>
        </w:rPr>
      </w:pPr>
    </w:p>
    <w:sectPr w:rsidR="00254264" w:rsidRPr="00254264" w:rsidSect="00DA2D3B">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18" w:right="1418" w:bottom="1418" w:left="1985" w:header="720" w:footer="720" w:gutter="0"/>
      <w:pgNumType w:start="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9F9AA" w14:textId="77777777" w:rsidR="008B5564" w:rsidRDefault="008B5564" w:rsidP="00042CFE">
      <w:pPr>
        <w:spacing w:after="0" w:line="240" w:lineRule="auto"/>
      </w:pPr>
      <w:r>
        <w:separator/>
      </w:r>
    </w:p>
  </w:endnote>
  <w:endnote w:type="continuationSeparator" w:id="0">
    <w:p w14:paraId="2FDCC16F" w14:textId="77777777" w:rsidR="008B5564" w:rsidRDefault="008B5564"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430262"/>
      <w:docPartObj>
        <w:docPartGallery w:val="Page Numbers (Bottom of Page)"/>
        <w:docPartUnique/>
      </w:docPartObj>
    </w:sdtPr>
    <w:sdtEndPr>
      <w:rPr>
        <w:noProof/>
      </w:rPr>
    </w:sdtEndPr>
    <w:sdtContent>
      <w:p w14:paraId="27B2EED7" w14:textId="77777777" w:rsidR="00F557BE" w:rsidRDefault="00F557BE" w:rsidP="000A49EF">
        <w:pPr>
          <w:pStyle w:val="Footer"/>
        </w:pPr>
        <w:r>
          <w:fldChar w:fldCharType="begin"/>
        </w:r>
        <w:r>
          <w:instrText xml:space="preserve"> PAGE   \* MERGEFORMAT </w:instrText>
        </w:r>
        <w:r>
          <w:fldChar w:fldCharType="separate"/>
        </w:r>
        <w:r w:rsidR="002065F9">
          <w:rPr>
            <w:noProof/>
          </w:rPr>
          <w:t>74</w:t>
        </w:r>
        <w:r>
          <w:rPr>
            <w:noProof/>
          </w:rPr>
          <w:fldChar w:fldCharType="end"/>
        </w:r>
      </w:p>
    </w:sdtContent>
  </w:sdt>
  <w:p w14:paraId="1681754A" w14:textId="77777777" w:rsidR="00255D72" w:rsidRPr="00255D72" w:rsidRDefault="00255D72">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6F51C" w14:textId="77777777" w:rsidR="00D17627" w:rsidRDefault="004962E4"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rsidR="00D17627">
          <w:fldChar w:fldCharType="begin"/>
        </w:r>
        <w:r w:rsidR="00D17627">
          <w:instrText xml:space="preserve"> PAGE   \* MERGEFORMAT </w:instrText>
        </w:r>
        <w:r w:rsidR="00D17627">
          <w:fldChar w:fldCharType="separate"/>
        </w:r>
        <w:r w:rsidR="002065F9">
          <w:rPr>
            <w:noProof/>
          </w:rPr>
          <w:t>73</w:t>
        </w:r>
        <w:r w:rsidR="00D17627">
          <w:rPr>
            <w:noProof/>
          </w:rPr>
          <w:fldChar w:fldCharType="end"/>
        </w:r>
      </w:sdtContent>
    </w:sdt>
  </w:p>
  <w:p w14:paraId="2825F0D7" w14:textId="77777777" w:rsidR="00130A37" w:rsidRPr="00130A37" w:rsidRDefault="00130A37" w:rsidP="00130A3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117242"/>
      <w:docPartObj>
        <w:docPartGallery w:val="Page Numbers (Bottom of Page)"/>
        <w:docPartUnique/>
      </w:docPartObj>
    </w:sdtPr>
    <w:sdtEndPr>
      <w:rPr>
        <w:noProof/>
      </w:rPr>
    </w:sdtEndPr>
    <w:sdtContent>
      <w:p w14:paraId="638CF753" w14:textId="63B13F43" w:rsidR="00F557BE" w:rsidRDefault="00022173">
        <w:pPr>
          <w:pStyle w:val="Footer"/>
          <w:jc w:val="right"/>
        </w:pPr>
        <w:r>
          <w:rPr>
            <w:noProof/>
          </w:rPr>
          <mc:AlternateContent>
            <mc:Choice Requires="wps">
              <w:drawing>
                <wp:anchor distT="0" distB="0" distL="114300" distR="114300" simplePos="0" relativeHeight="251660288" behindDoc="0" locked="0" layoutInCell="1" allowOverlap="1" wp14:anchorId="5A3FBB80" wp14:editId="2FBBEA46">
                  <wp:simplePos x="0" y="0"/>
                  <wp:positionH relativeFrom="column">
                    <wp:posOffset>-41275</wp:posOffset>
                  </wp:positionH>
                  <wp:positionV relativeFrom="paragraph">
                    <wp:posOffset>-103505</wp:posOffset>
                  </wp:positionV>
                  <wp:extent cx="4800600" cy="6121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2140"/>
                          </a:xfrm>
                          <a:prstGeom prst="rect">
                            <a:avLst/>
                          </a:prstGeom>
                          <a:solidFill>
                            <a:srgbClr val="FFFFFF"/>
                          </a:solidFill>
                          <a:ln w="9525">
                            <a:noFill/>
                            <a:miter lim="800000"/>
                            <a:headEnd/>
                            <a:tailEnd/>
                          </a:ln>
                        </wps:spPr>
                        <wps:txbx>
                          <w:txbxContent>
                            <w:p w14:paraId="23D63FE6" w14:textId="385B9AFC" w:rsidR="00C8249C" w:rsidRPr="00B15AF7" w:rsidRDefault="00C1686A" w:rsidP="00C8249C">
                              <w:pPr>
                                <w:spacing w:after="0" w:line="240" w:lineRule="auto"/>
                                <w:rPr>
                                  <w:rFonts w:ascii="Book Antiqua" w:hAnsi="Book Antiqua"/>
                                </w:rPr>
                              </w:pPr>
                              <w:r>
                                <w:rPr>
                                  <w:rFonts w:ascii="Book Antiqua" w:hAnsi="Book Antiqua"/>
                                  <w:lang w:val="en-GB"/>
                                </w:rPr>
                                <w:t>DOI:</w:t>
                              </w:r>
                              <w:r w:rsidR="00B15AF7">
                                <w:rPr>
                                  <w:rFonts w:ascii="Book Antiqua" w:hAnsi="Book Antiqua"/>
                                </w:rPr>
                                <w:t xml:space="preserve"> </w:t>
                              </w:r>
                              <w:hyperlink r:id="rId1" w:history="1">
                                <w:r w:rsidR="00B15AF7" w:rsidRPr="00FB5E15">
                                  <w:rPr>
                                    <w:rStyle w:val="Hyperlink"/>
                                    <w:rFonts w:ascii="Book Antiqua" w:hAnsi="Book Antiqua"/>
                                  </w:rPr>
                                  <w:t>https://doi.org/10.55927/mental.v1i1.3662</w:t>
                                </w:r>
                              </w:hyperlink>
                              <w:r w:rsidR="00B15AF7">
                                <w:rPr>
                                  <w:rFonts w:ascii="Book Antiqua" w:hAnsi="Book Antiqua"/>
                                </w:rPr>
                                <w:t xml:space="preserve"> </w:t>
                              </w:r>
                            </w:p>
                            <w:p w14:paraId="4EC85DFF" w14:textId="0556B042" w:rsidR="00C8249C" w:rsidRDefault="00E42492" w:rsidP="00C32BFF">
                              <w:pPr>
                                <w:spacing w:after="0" w:line="240" w:lineRule="auto"/>
                                <w:rPr>
                                  <w:rFonts w:ascii="Book Antiqua" w:hAnsi="Book Antiqua"/>
                                  <w:bCs/>
                                  <w:lang w:val="en-US"/>
                                </w:rPr>
                              </w:pPr>
                              <w:r w:rsidRPr="00E42492">
                                <w:rPr>
                                  <w:rFonts w:ascii="Book Antiqua" w:hAnsi="Book Antiqua"/>
                                  <w:bCs/>
                                </w:rPr>
                                <w:t>https://journal.formosapublisher.org/index.php/</w:t>
                              </w:r>
                              <w:r w:rsidRPr="00E42492">
                                <w:rPr>
                                  <w:rFonts w:ascii="Book Antiqua" w:hAnsi="Book Antiqua"/>
                                  <w:bCs/>
                                  <w:lang w:val="en-US"/>
                                </w:rPr>
                                <w:t>mental</w:t>
                              </w:r>
                            </w:p>
                            <w:p w14:paraId="04CD53E9" w14:textId="77777777" w:rsidR="00E42492" w:rsidRPr="000B4D57" w:rsidRDefault="00E42492" w:rsidP="00C32BFF">
                              <w:pPr>
                                <w:spacing w:after="0" w:line="240" w:lineRule="auto"/>
                                <w:rPr>
                                  <w:rFonts w:ascii="Book Antiqua" w:hAnsi="Book Antiqua"/>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26" type="#_x0000_t202" style="position:absolute;left:0;text-align:left;margin-left:-3.25pt;margin-top:-8.15pt;width:378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" stroked="f">
                  <v:textbox style="mso-fit-shape-to-text:t">
                    <w:txbxContent>
                      <w:p w14:paraId="23D63FE6" w14:textId="385B9AFC" w:rsidR="00C8249C" w:rsidRPr="00B15AF7" w:rsidRDefault="00C1686A" w:rsidP="00C8249C">
                        <w:pPr>
                          <w:spacing w:after="0" w:line="240" w:lineRule="auto"/>
                          <w:rPr>
                            <w:rFonts w:ascii="Book Antiqua" w:hAnsi="Book Antiqua"/>
                          </w:rPr>
                        </w:pPr>
                        <w:r>
                          <w:rPr>
                            <w:rFonts w:ascii="Book Antiqua" w:hAnsi="Book Antiqua"/>
                            <w:lang w:val="en-GB"/>
                          </w:rPr>
                          <w:t>DOI:</w:t>
                        </w:r>
                        <w:r w:rsidR="00B15AF7">
                          <w:rPr>
                            <w:rFonts w:ascii="Book Antiqua" w:hAnsi="Book Antiqua"/>
                          </w:rPr>
                          <w:t xml:space="preserve"> </w:t>
                        </w:r>
                        <w:hyperlink r:id="rId2" w:history="1">
                          <w:r w:rsidR="00B15AF7" w:rsidRPr="00FB5E15">
                            <w:rPr>
                              <w:rStyle w:val="Hyperlink"/>
                              <w:rFonts w:ascii="Book Antiqua" w:hAnsi="Book Antiqua"/>
                            </w:rPr>
                            <w:t>https://doi.org/10.55927/mental.v1i1.3662</w:t>
                          </w:r>
                        </w:hyperlink>
                        <w:r w:rsidR="00B15AF7">
                          <w:rPr>
                            <w:rFonts w:ascii="Book Antiqua" w:hAnsi="Book Antiqua"/>
                          </w:rPr>
                          <w:t xml:space="preserve"> </w:t>
                        </w:r>
                      </w:p>
                      <w:p w14:paraId="4EC85DFF" w14:textId="0556B042" w:rsidR="00C8249C" w:rsidRDefault="00E42492" w:rsidP="00C32BFF">
                        <w:pPr>
                          <w:spacing w:after="0" w:line="240" w:lineRule="auto"/>
                          <w:rPr>
                            <w:rFonts w:ascii="Book Antiqua" w:hAnsi="Book Antiqua"/>
                            <w:bCs/>
                            <w:lang w:val="en-US"/>
                          </w:rPr>
                        </w:pPr>
                        <w:r w:rsidRPr="00E42492">
                          <w:rPr>
                            <w:rFonts w:ascii="Book Antiqua" w:hAnsi="Book Antiqua"/>
                            <w:bCs/>
                          </w:rPr>
                          <w:t>https://journal.formosapublisher.org/index.php/</w:t>
                        </w:r>
                        <w:r w:rsidRPr="00E42492">
                          <w:rPr>
                            <w:rFonts w:ascii="Book Antiqua" w:hAnsi="Book Antiqua"/>
                            <w:bCs/>
                            <w:lang w:val="en-US"/>
                          </w:rPr>
                          <w:t>mental</w:t>
                        </w:r>
                      </w:p>
                      <w:p w14:paraId="04CD53E9" w14:textId="77777777" w:rsidR="00E42492" w:rsidRPr="000B4D57" w:rsidRDefault="00E42492" w:rsidP="00C32BFF">
                        <w:pPr>
                          <w:spacing w:after="0" w:line="240" w:lineRule="auto"/>
                          <w:rPr>
                            <w:rFonts w:ascii="Book Antiqua" w:hAnsi="Book Antiqua"/>
                            <w:lang w:val="en-US"/>
                          </w:rPr>
                        </w:pPr>
                      </w:p>
                    </w:txbxContent>
                  </v:textbox>
                </v:shape>
              </w:pict>
            </mc:Fallback>
          </mc:AlternateContent>
        </w:r>
        <w:r w:rsidR="00F557BE">
          <w:fldChar w:fldCharType="begin"/>
        </w:r>
        <w:r w:rsidR="00F557BE">
          <w:instrText xml:space="preserve"> PAGE   \* MERGEFORMAT </w:instrText>
        </w:r>
        <w:r w:rsidR="00F557BE">
          <w:fldChar w:fldCharType="separate"/>
        </w:r>
        <w:r w:rsidR="002065F9">
          <w:rPr>
            <w:noProof/>
          </w:rPr>
          <w:t>65</w:t>
        </w:r>
        <w:r w:rsidR="00F557BE">
          <w:rPr>
            <w:noProof/>
          </w:rPr>
          <w:fldChar w:fldCharType="end"/>
        </w:r>
      </w:p>
    </w:sdtContent>
  </w:sdt>
  <w:p w14:paraId="31F92463" w14:textId="77777777" w:rsidR="00D17627" w:rsidRPr="000A49EF" w:rsidRDefault="000A49EF">
    <w:pPr>
      <w:pStyle w:val="Footer"/>
      <w:rPr>
        <w:lang w:val="en-US"/>
      </w:rPr>
    </w:pP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75DC0" w14:textId="77777777" w:rsidR="008B5564" w:rsidRDefault="008B5564" w:rsidP="00042CFE">
      <w:pPr>
        <w:spacing w:after="0" w:line="240" w:lineRule="auto"/>
      </w:pPr>
      <w:r>
        <w:separator/>
      </w:r>
    </w:p>
  </w:footnote>
  <w:footnote w:type="continuationSeparator" w:id="0">
    <w:p w14:paraId="1E2527DA" w14:textId="77777777" w:rsidR="008B5564" w:rsidRDefault="008B5564" w:rsidP="0004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3A0BE" w14:textId="536D69A2" w:rsidR="004B3625" w:rsidRPr="000B6C1A" w:rsidRDefault="000B6C1A" w:rsidP="000B6C1A">
    <w:pPr>
      <w:pStyle w:val="Header"/>
    </w:pPr>
    <w:r w:rsidRPr="000B6C1A">
      <w:rPr>
        <w:rFonts w:ascii="Book Antiqua" w:hAnsi="Book Antiqua"/>
        <w:i/>
        <w:lang w:val="en-GB"/>
      </w:rPr>
      <w:t>Sinaga, Sinambela, Purba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338B5" w14:textId="77777777" w:rsidR="008B3D33" w:rsidRDefault="008B3D33" w:rsidP="00C91F1A">
    <w:pPr>
      <w:pStyle w:val="Header"/>
      <w:jc w:val="right"/>
      <w:rPr>
        <w:rFonts w:ascii="Tahoma" w:hAnsi="Tahoma" w:cs="Tahoma"/>
        <w:sz w:val="21"/>
        <w:szCs w:val="21"/>
        <w:shd w:val="clear" w:color="auto" w:fill="FFFFFF"/>
      </w:rPr>
    </w:pPr>
    <w:r w:rsidRPr="008B3D33">
      <w:rPr>
        <w:rFonts w:ascii="Tahoma" w:hAnsi="Tahoma" w:cs="Tahoma"/>
        <w:sz w:val="21"/>
        <w:szCs w:val="21"/>
        <w:shd w:val="clear" w:color="auto" w:fill="FFFFFF"/>
      </w:rPr>
      <w:t xml:space="preserve">Indonesian Journal of Psychology and Behavioral Science (MENTAL)                        </w:t>
    </w:r>
  </w:p>
  <w:p w14:paraId="33F41055" w14:textId="513BCAA4" w:rsidR="0014183B" w:rsidRPr="004B3625" w:rsidRDefault="00DA2D3B" w:rsidP="00DA2D3B">
    <w:pPr>
      <w:spacing w:after="0"/>
      <w:ind w:left="5387"/>
      <w:jc w:val="right"/>
      <w:rPr>
        <w:rFonts w:ascii="Book Antiqua" w:hAnsi="Book Antiqua"/>
      </w:rPr>
    </w:pPr>
    <w:r w:rsidRPr="00C20AF6">
      <w:rPr>
        <w:rFonts w:ascii="Book Antiqua" w:hAnsi="Book Antiqua"/>
        <w:lang w:val="en-GB"/>
      </w:rPr>
      <w:t>Vol.</w:t>
    </w:r>
    <w:r>
      <w:rPr>
        <w:rFonts w:ascii="Book Antiqua" w:hAnsi="Book Antiqua"/>
        <w:lang w:val="en-GB"/>
      </w:rPr>
      <w:t xml:space="preserve">1, No.1, 2023: </w:t>
    </w:r>
    <w:r>
      <w:rPr>
        <w:rFonts w:ascii="Book Antiqua" w:hAnsi="Book Antiqua"/>
      </w:rPr>
      <w:t>65-74</w:t>
    </w:r>
    <w:r w:rsidR="004A4500" w:rsidRPr="004B3625">
      <w:rPr>
        <w:rFonts w:ascii="Book Antiqua" w:hAnsi="Book Antiqua"/>
        <w:i/>
      </w:rPr>
      <w:t xml:space="preserve">                                          </w:t>
    </w:r>
    <w:r w:rsidR="004A4500" w:rsidRPr="004B3625">
      <w:rPr>
        <w:rFonts w:ascii="Book Antiqua" w:hAnsi="Book Antiqu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18376" w14:textId="2E31BF91" w:rsidR="00C20AF6" w:rsidRPr="00DA2D3B" w:rsidRDefault="00E42492" w:rsidP="00FB3387">
    <w:pPr>
      <w:pStyle w:val="Header"/>
      <w:tabs>
        <w:tab w:val="clear" w:pos="9026"/>
        <w:tab w:val="right" w:pos="8504"/>
      </w:tabs>
      <w:rPr>
        <w:rFonts w:ascii="Tahoma" w:hAnsi="Tahoma" w:cs="Tahoma"/>
        <w:b/>
        <w:sz w:val="21"/>
        <w:szCs w:val="21"/>
        <w:shd w:val="clear" w:color="auto" w:fill="FFFFFF"/>
      </w:rPr>
    </w:pPr>
    <w:r>
      <w:rPr>
        <w:rFonts w:ascii="Tahoma" w:hAnsi="Tahoma" w:cs="Tahoma"/>
        <w:b/>
        <w:noProof/>
        <w:sz w:val="21"/>
        <w:szCs w:val="21"/>
        <w:shd w:val="clear" w:color="auto" w:fill="FFFFFF"/>
      </w:rPr>
      <w:drawing>
        <wp:anchor distT="0" distB="0" distL="114300" distR="114300" simplePos="0" relativeHeight="251654656" behindDoc="1" locked="0" layoutInCell="1" allowOverlap="1" wp14:anchorId="3CA94840" wp14:editId="6B38AF96">
          <wp:simplePos x="0" y="0"/>
          <wp:positionH relativeFrom="page">
            <wp:posOffset>5753100</wp:posOffset>
          </wp:positionH>
          <wp:positionV relativeFrom="paragraph">
            <wp:posOffset>-952500</wp:posOffset>
          </wp:positionV>
          <wp:extent cx="2124075" cy="1740535"/>
          <wp:effectExtent l="0" t="0" r="9525" b="0"/>
          <wp:wrapTight wrapText="bothSides">
            <wp:wrapPolygon edited="0">
              <wp:start x="0" y="0"/>
              <wp:lineTo x="0" y="21277"/>
              <wp:lineTo x="21503" y="21277"/>
              <wp:lineTo x="215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ENTAL.png"/>
                  <pic:cNvPicPr/>
                </pic:nvPicPr>
                <pic:blipFill rotWithShape="1">
                  <a:blip r:embed="rId1" cstate="print">
                    <a:extLst>
                      <a:ext uri="{28A0092B-C50C-407E-A947-70E740481C1C}">
                        <a14:useLocalDpi xmlns:a14="http://schemas.microsoft.com/office/drawing/2010/main" val="0"/>
                      </a:ext>
                    </a:extLst>
                  </a:blip>
                  <a:srcRect l="16522" b="25217"/>
                  <a:stretch/>
                </pic:blipFill>
                <pic:spPr bwMode="auto">
                  <a:xfrm>
                    <a:off x="0" y="0"/>
                    <a:ext cx="2124075" cy="174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2492">
      <w:rPr>
        <w:rStyle w:val="Strong"/>
        <w:rFonts w:ascii="Tahoma" w:hAnsi="Tahoma" w:cs="Tahoma"/>
        <w:b w:val="0"/>
        <w:sz w:val="21"/>
        <w:szCs w:val="21"/>
        <w:shd w:val="clear" w:color="auto" w:fill="FFFFFF"/>
      </w:rPr>
      <w:t>Indonesian Journal of Psychology and Behavioral Science (MENTAL)</w:t>
    </w:r>
    <w:r w:rsidRPr="00E42492">
      <w:rPr>
        <w:rFonts w:ascii="Tahoma" w:hAnsi="Tahoma" w:cs="Tahoma"/>
        <w:b/>
        <w:noProof/>
        <w:sz w:val="21"/>
        <w:szCs w:val="21"/>
        <w:shd w:val="clear" w:color="auto" w:fill="FFFFFF"/>
      </w:rPr>
      <w:t xml:space="preserve"> </w:t>
    </w:r>
    <w:r w:rsidR="00FB3387">
      <w:rPr>
        <w:rFonts w:ascii="Tahoma" w:hAnsi="Tahoma" w:cs="Tahoma"/>
        <w:b/>
        <w:noProof/>
        <w:sz w:val="21"/>
        <w:szCs w:val="21"/>
        <w:shd w:val="clear" w:color="auto" w:fill="FFFFFF"/>
      </w:rPr>
      <w:t xml:space="preserve">                       </w:t>
    </w:r>
    <w:r w:rsidR="00C20AF6" w:rsidRPr="00C20AF6">
      <w:rPr>
        <w:rFonts w:ascii="Book Antiqua" w:hAnsi="Book Antiqua"/>
        <w:lang w:val="en-GB"/>
      </w:rPr>
      <w:t>Vol.</w:t>
    </w:r>
    <w:r w:rsidR="00CD72C0">
      <w:rPr>
        <w:rFonts w:ascii="Book Antiqua" w:hAnsi="Book Antiqua"/>
        <w:lang w:val="en-GB"/>
      </w:rPr>
      <w:t>1</w:t>
    </w:r>
    <w:r w:rsidR="001E15E3">
      <w:rPr>
        <w:rFonts w:ascii="Book Antiqua" w:hAnsi="Book Antiqua"/>
        <w:lang w:val="en-GB"/>
      </w:rPr>
      <w:t>,</w:t>
    </w:r>
    <w:r w:rsidR="007D52F8">
      <w:rPr>
        <w:rFonts w:ascii="Book Antiqua" w:hAnsi="Book Antiqua"/>
        <w:lang w:val="en-GB"/>
      </w:rPr>
      <w:t xml:space="preserve"> No.</w:t>
    </w:r>
    <w:r w:rsidR="00B742D2">
      <w:rPr>
        <w:rFonts w:ascii="Book Antiqua" w:hAnsi="Book Antiqua"/>
        <w:lang w:val="en-GB"/>
      </w:rPr>
      <w:t>1</w:t>
    </w:r>
    <w:r w:rsidR="00CD72C0">
      <w:rPr>
        <w:rFonts w:ascii="Book Antiqua" w:hAnsi="Book Antiqua"/>
        <w:lang w:val="en-GB"/>
      </w:rPr>
      <w:t>,</w:t>
    </w:r>
    <w:r w:rsidR="001E15E3">
      <w:rPr>
        <w:rFonts w:ascii="Book Antiqua" w:hAnsi="Book Antiqua"/>
        <w:lang w:val="en-GB"/>
      </w:rPr>
      <w:t xml:space="preserve"> 20</w:t>
    </w:r>
    <w:r w:rsidR="00092290">
      <w:rPr>
        <w:rFonts w:ascii="Book Antiqua" w:hAnsi="Book Antiqua"/>
        <w:lang w:val="en-GB"/>
      </w:rPr>
      <w:t>2</w:t>
    </w:r>
    <w:r w:rsidR="00B742D2">
      <w:rPr>
        <w:rFonts w:ascii="Book Antiqua" w:hAnsi="Book Antiqua"/>
        <w:lang w:val="en-GB"/>
      </w:rPr>
      <w:t>3</w:t>
    </w:r>
    <w:r w:rsidR="001E15E3">
      <w:rPr>
        <w:rFonts w:ascii="Book Antiqua" w:hAnsi="Book Antiqua"/>
        <w:lang w:val="en-GB"/>
      </w:rPr>
      <w:t xml:space="preserve">: </w:t>
    </w:r>
    <w:r w:rsidR="00DA2D3B">
      <w:rPr>
        <w:rFonts w:ascii="Book Antiqua" w:hAnsi="Book Antiqua"/>
      </w:rPr>
      <w:t>65-74</w:t>
    </w:r>
  </w:p>
  <w:p w14:paraId="4878EC21" w14:textId="2F870ADF" w:rsidR="00980C53" w:rsidRDefault="00980C53" w:rsidP="00B742D2">
    <w:pPr>
      <w:pStyle w:val="Header"/>
      <w:jc w:val="right"/>
      <w:rPr>
        <w:rFonts w:ascii="Book Antiqua" w:hAnsi="Book Antiqua"/>
        <w:lang w:val="en-GB"/>
      </w:rPr>
    </w:pPr>
  </w:p>
  <w:p w14:paraId="0FB5CE32" w14:textId="77777777" w:rsidR="00B742D2" w:rsidRDefault="00B742D2" w:rsidP="00C20AF6">
    <w:pPr>
      <w:pStyle w:val="Header"/>
      <w:rPr>
        <w:rFonts w:ascii="Book Antiqua" w:hAnsi="Book Antiqua"/>
        <w:lang w:val="en-GB"/>
      </w:rPr>
    </w:pPr>
  </w:p>
  <w:p w14:paraId="61E51082" w14:textId="741E5AAC" w:rsidR="00980C53" w:rsidRPr="00C20AF6" w:rsidRDefault="00980C53" w:rsidP="00C20AF6">
    <w:pPr>
      <w:pStyle w:val="Header"/>
      <w:rPr>
        <w:rFonts w:ascii="Book Antiqua" w:hAnsi="Book Antiqua"/>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7">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4">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0">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31"/>
  </w:num>
  <w:num w:numId="4">
    <w:abstractNumId w:val="30"/>
  </w:num>
  <w:num w:numId="5">
    <w:abstractNumId w:val="28"/>
  </w:num>
  <w:num w:numId="6">
    <w:abstractNumId w:val="20"/>
  </w:num>
  <w:num w:numId="7">
    <w:abstractNumId w:val="18"/>
  </w:num>
  <w:num w:numId="8">
    <w:abstractNumId w:val="9"/>
  </w:num>
  <w:num w:numId="9">
    <w:abstractNumId w:val="36"/>
  </w:num>
  <w:num w:numId="10">
    <w:abstractNumId w:val="23"/>
  </w:num>
  <w:num w:numId="11">
    <w:abstractNumId w:val="25"/>
  </w:num>
  <w:num w:numId="12">
    <w:abstractNumId w:val="8"/>
  </w:num>
  <w:num w:numId="13">
    <w:abstractNumId w:val="38"/>
  </w:num>
  <w:num w:numId="14">
    <w:abstractNumId w:val="19"/>
  </w:num>
  <w:num w:numId="15">
    <w:abstractNumId w:val="27"/>
  </w:num>
  <w:num w:numId="16">
    <w:abstractNumId w:val="15"/>
  </w:num>
  <w:num w:numId="17">
    <w:abstractNumId w:val="26"/>
  </w:num>
  <w:num w:numId="18">
    <w:abstractNumId w:val="34"/>
  </w:num>
  <w:num w:numId="19">
    <w:abstractNumId w:val="41"/>
  </w:num>
  <w:num w:numId="20">
    <w:abstractNumId w:val="33"/>
  </w:num>
  <w:num w:numId="21">
    <w:abstractNumId w:val="17"/>
  </w:num>
  <w:num w:numId="22">
    <w:abstractNumId w:val="14"/>
  </w:num>
  <w:num w:numId="23">
    <w:abstractNumId w:val="16"/>
  </w:num>
  <w:num w:numId="24">
    <w:abstractNumId w:val="5"/>
  </w:num>
  <w:num w:numId="25">
    <w:abstractNumId w:val="39"/>
  </w:num>
  <w:num w:numId="26">
    <w:abstractNumId w:val="13"/>
  </w:num>
  <w:num w:numId="27">
    <w:abstractNumId w:val="21"/>
  </w:num>
  <w:num w:numId="28">
    <w:abstractNumId w:val="24"/>
  </w:num>
  <w:num w:numId="29">
    <w:abstractNumId w:val="0"/>
  </w:num>
  <w:num w:numId="30">
    <w:abstractNumId w:val="32"/>
  </w:num>
  <w:num w:numId="31">
    <w:abstractNumId w:val="1"/>
  </w:num>
  <w:num w:numId="32">
    <w:abstractNumId w:val="2"/>
  </w:num>
  <w:num w:numId="33">
    <w:abstractNumId w:val="42"/>
  </w:num>
  <w:num w:numId="34">
    <w:abstractNumId w:val="37"/>
  </w:num>
  <w:num w:numId="35">
    <w:abstractNumId w:val="40"/>
  </w:num>
  <w:num w:numId="36">
    <w:abstractNumId w:val="7"/>
  </w:num>
  <w:num w:numId="37">
    <w:abstractNumId w:val="3"/>
  </w:num>
  <w:num w:numId="38">
    <w:abstractNumId w:val="4"/>
  </w:num>
  <w:num w:numId="39">
    <w:abstractNumId w:val="12"/>
  </w:num>
  <w:num w:numId="40">
    <w:abstractNumId w:val="11"/>
  </w:num>
  <w:num w:numId="41">
    <w:abstractNumId w:val="10"/>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tDQ2tjQzN7M0MzJR0lEKTi0uzszPAykwNKoFAB6VO5stAAAA"/>
  </w:docVars>
  <w:rsids>
    <w:rsidRoot w:val="00871AB9"/>
    <w:rsid w:val="0000046C"/>
    <w:rsid w:val="000156A5"/>
    <w:rsid w:val="00015C57"/>
    <w:rsid w:val="0001770E"/>
    <w:rsid w:val="00021BD6"/>
    <w:rsid w:val="00022173"/>
    <w:rsid w:val="00023E69"/>
    <w:rsid w:val="00032CD9"/>
    <w:rsid w:val="000406F9"/>
    <w:rsid w:val="000415F7"/>
    <w:rsid w:val="00042CFE"/>
    <w:rsid w:val="00073984"/>
    <w:rsid w:val="000822B5"/>
    <w:rsid w:val="00092290"/>
    <w:rsid w:val="000A2587"/>
    <w:rsid w:val="000A49EF"/>
    <w:rsid w:val="000B140D"/>
    <w:rsid w:val="000B4C7C"/>
    <w:rsid w:val="000B4D57"/>
    <w:rsid w:val="000B6C1A"/>
    <w:rsid w:val="000C1783"/>
    <w:rsid w:val="000C4A10"/>
    <w:rsid w:val="000D01B0"/>
    <w:rsid w:val="000D45F2"/>
    <w:rsid w:val="000D7635"/>
    <w:rsid w:val="000E0872"/>
    <w:rsid w:val="000E0FD5"/>
    <w:rsid w:val="000E39F0"/>
    <w:rsid w:val="000E60A1"/>
    <w:rsid w:val="000E79E6"/>
    <w:rsid w:val="000F5844"/>
    <w:rsid w:val="000F78EF"/>
    <w:rsid w:val="001000A4"/>
    <w:rsid w:val="00102B33"/>
    <w:rsid w:val="001060AC"/>
    <w:rsid w:val="001100F7"/>
    <w:rsid w:val="001142D2"/>
    <w:rsid w:val="00115225"/>
    <w:rsid w:val="00115E5F"/>
    <w:rsid w:val="00126B2E"/>
    <w:rsid w:val="00130A37"/>
    <w:rsid w:val="0014183B"/>
    <w:rsid w:val="0014374E"/>
    <w:rsid w:val="00152D21"/>
    <w:rsid w:val="00153B85"/>
    <w:rsid w:val="00161F46"/>
    <w:rsid w:val="00164D8C"/>
    <w:rsid w:val="00166315"/>
    <w:rsid w:val="00176BF1"/>
    <w:rsid w:val="00177487"/>
    <w:rsid w:val="00192EA4"/>
    <w:rsid w:val="001A0C28"/>
    <w:rsid w:val="001B1C5D"/>
    <w:rsid w:val="001B335D"/>
    <w:rsid w:val="001C69A2"/>
    <w:rsid w:val="001E09D7"/>
    <w:rsid w:val="001E15E3"/>
    <w:rsid w:val="0020275C"/>
    <w:rsid w:val="00203BA1"/>
    <w:rsid w:val="00204BAA"/>
    <w:rsid w:val="002065F9"/>
    <w:rsid w:val="002102E0"/>
    <w:rsid w:val="00211AEF"/>
    <w:rsid w:val="00212EF2"/>
    <w:rsid w:val="00215399"/>
    <w:rsid w:val="002231B0"/>
    <w:rsid w:val="00233069"/>
    <w:rsid w:val="002363DC"/>
    <w:rsid w:val="002404F5"/>
    <w:rsid w:val="00251BF3"/>
    <w:rsid w:val="00254264"/>
    <w:rsid w:val="00254A4D"/>
    <w:rsid w:val="00255D59"/>
    <w:rsid w:val="00255D72"/>
    <w:rsid w:val="00280CBC"/>
    <w:rsid w:val="00281F9A"/>
    <w:rsid w:val="0028378B"/>
    <w:rsid w:val="00292BE7"/>
    <w:rsid w:val="002938D4"/>
    <w:rsid w:val="002A24CA"/>
    <w:rsid w:val="002B0947"/>
    <w:rsid w:val="002B2C7E"/>
    <w:rsid w:val="002B2D97"/>
    <w:rsid w:val="002B3CD9"/>
    <w:rsid w:val="002C2A8F"/>
    <w:rsid w:val="002C404A"/>
    <w:rsid w:val="002D3115"/>
    <w:rsid w:val="002E026C"/>
    <w:rsid w:val="002F0981"/>
    <w:rsid w:val="002F7B4B"/>
    <w:rsid w:val="00313E4E"/>
    <w:rsid w:val="00317901"/>
    <w:rsid w:val="0032564B"/>
    <w:rsid w:val="00326310"/>
    <w:rsid w:val="0032793F"/>
    <w:rsid w:val="003305CC"/>
    <w:rsid w:val="00330F14"/>
    <w:rsid w:val="00330F21"/>
    <w:rsid w:val="00336606"/>
    <w:rsid w:val="0034216B"/>
    <w:rsid w:val="00343829"/>
    <w:rsid w:val="00346C27"/>
    <w:rsid w:val="003619AF"/>
    <w:rsid w:val="00372AD7"/>
    <w:rsid w:val="00375386"/>
    <w:rsid w:val="00380A8E"/>
    <w:rsid w:val="0038293C"/>
    <w:rsid w:val="003871A8"/>
    <w:rsid w:val="00390A6A"/>
    <w:rsid w:val="00392BB1"/>
    <w:rsid w:val="00395518"/>
    <w:rsid w:val="003B70C1"/>
    <w:rsid w:val="003C7CDE"/>
    <w:rsid w:val="003C7F39"/>
    <w:rsid w:val="003D46E6"/>
    <w:rsid w:val="003E2A88"/>
    <w:rsid w:val="00401290"/>
    <w:rsid w:val="00401638"/>
    <w:rsid w:val="004040CD"/>
    <w:rsid w:val="00405251"/>
    <w:rsid w:val="00412FE6"/>
    <w:rsid w:val="0041721E"/>
    <w:rsid w:val="00434AB6"/>
    <w:rsid w:val="0044121A"/>
    <w:rsid w:val="00453C78"/>
    <w:rsid w:val="004634E2"/>
    <w:rsid w:val="0046382C"/>
    <w:rsid w:val="0046529D"/>
    <w:rsid w:val="00482FD0"/>
    <w:rsid w:val="004838F0"/>
    <w:rsid w:val="00486BDE"/>
    <w:rsid w:val="00492AF7"/>
    <w:rsid w:val="004962E4"/>
    <w:rsid w:val="00497E1C"/>
    <w:rsid w:val="004A4500"/>
    <w:rsid w:val="004A7DEA"/>
    <w:rsid w:val="004B3625"/>
    <w:rsid w:val="004C1188"/>
    <w:rsid w:val="004F4E4F"/>
    <w:rsid w:val="00502BC1"/>
    <w:rsid w:val="005055EC"/>
    <w:rsid w:val="005072CF"/>
    <w:rsid w:val="0051146A"/>
    <w:rsid w:val="005158B7"/>
    <w:rsid w:val="00531912"/>
    <w:rsid w:val="00540653"/>
    <w:rsid w:val="00544EC7"/>
    <w:rsid w:val="00553E0C"/>
    <w:rsid w:val="00566913"/>
    <w:rsid w:val="00566DB9"/>
    <w:rsid w:val="00570984"/>
    <w:rsid w:val="00571014"/>
    <w:rsid w:val="00576DC1"/>
    <w:rsid w:val="0058406B"/>
    <w:rsid w:val="00584B12"/>
    <w:rsid w:val="00584FF9"/>
    <w:rsid w:val="005866DD"/>
    <w:rsid w:val="00587C4E"/>
    <w:rsid w:val="005913C7"/>
    <w:rsid w:val="005939D9"/>
    <w:rsid w:val="005977F7"/>
    <w:rsid w:val="005A3B02"/>
    <w:rsid w:val="005A71EA"/>
    <w:rsid w:val="005A7708"/>
    <w:rsid w:val="005B468F"/>
    <w:rsid w:val="005C3DDE"/>
    <w:rsid w:val="005C51CC"/>
    <w:rsid w:val="005C6C72"/>
    <w:rsid w:val="005C6EC2"/>
    <w:rsid w:val="005D0673"/>
    <w:rsid w:val="005E006D"/>
    <w:rsid w:val="005E00EB"/>
    <w:rsid w:val="005E3378"/>
    <w:rsid w:val="005E33EA"/>
    <w:rsid w:val="005F0143"/>
    <w:rsid w:val="00600A82"/>
    <w:rsid w:val="00601926"/>
    <w:rsid w:val="006045B9"/>
    <w:rsid w:val="0060709F"/>
    <w:rsid w:val="00614751"/>
    <w:rsid w:val="006165EF"/>
    <w:rsid w:val="00622F00"/>
    <w:rsid w:val="00626CB6"/>
    <w:rsid w:val="00627B46"/>
    <w:rsid w:val="006323F4"/>
    <w:rsid w:val="00632C9A"/>
    <w:rsid w:val="006379C8"/>
    <w:rsid w:val="00644F84"/>
    <w:rsid w:val="00646C85"/>
    <w:rsid w:val="00665714"/>
    <w:rsid w:val="0067147F"/>
    <w:rsid w:val="00674A16"/>
    <w:rsid w:val="006757B1"/>
    <w:rsid w:val="00676042"/>
    <w:rsid w:val="006771F7"/>
    <w:rsid w:val="00687224"/>
    <w:rsid w:val="006A5337"/>
    <w:rsid w:val="006A6623"/>
    <w:rsid w:val="006B765B"/>
    <w:rsid w:val="006C77EC"/>
    <w:rsid w:val="006D0B77"/>
    <w:rsid w:val="006D583D"/>
    <w:rsid w:val="006E07F4"/>
    <w:rsid w:val="006F0204"/>
    <w:rsid w:val="0070193A"/>
    <w:rsid w:val="007167A0"/>
    <w:rsid w:val="00717012"/>
    <w:rsid w:val="00726921"/>
    <w:rsid w:val="0073068F"/>
    <w:rsid w:val="007373EC"/>
    <w:rsid w:val="00740734"/>
    <w:rsid w:val="007407A1"/>
    <w:rsid w:val="007552AC"/>
    <w:rsid w:val="00756FE9"/>
    <w:rsid w:val="007573A9"/>
    <w:rsid w:val="00795123"/>
    <w:rsid w:val="007B0F6F"/>
    <w:rsid w:val="007C1F46"/>
    <w:rsid w:val="007C6D77"/>
    <w:rsid w:val="007D52F8"/>
    <w:rsid w:val="007D770C"/>
    <w:rsid w:val="007E53A6"/>
    <w:rsid w:val="007F2B68"/>
    <w:rsid w:val="007F5E2A"/>
    <w:rsid w:val="008133FE"/>
    <w:rsid w:val="008164AE"/>
    <w:rsid w:val="00825B81"/>
    <w:rsid w:val="008356E6"/>
    <w:rsid w:val="0083603D"/>
    <w:rsid w:val="00871AB9"/>
    <w:rsid w:val="00883632"/>
    <w:rsid w:val="00885A7B"/>
    <w:rsid w:val="00896CA7"/>
    <w:rsid w:val="008A525D"/>
    <w:rsid w:val="008A5FBF"/>
    <w:rsid w:val="008B388C"/>
    <w:rsid w:val="008B3D33"/>
    <w:rsid w:val="008B5564"/>
    <w:rsid w:val="008B7564"/>
    <w:rsid w:val="008B7FC7"/>
    <w:rsid w:val="008C43BC"/>
    <w:rsid w:val="008C7C56"/>
    <w:rsid w:val="008D230A"/>
    <w:rsid w:val="008D745A"/>
    <w:rsid w:val="008E4EC6"/>
    <w:rsid w:val="008E7908"/>
    <w:rsid w:val="008E792F"/>
    <w:rsid w:val="008F04B3"/>
    <w:rsid w:val="008F0DFA"/>
    <w:rsid w:val="0090046C"/>
    <w:rsid w:val="00902F9E"/>
    <w:rsid w:val="009127CB"/>
    <w:rsid w:val="00912A22"/>
    <w:rsid w:val="009328DC"/>
    <w:rsid w:val="00935BA1"/>
    <w:rsid w:val="0094063C"/>
    <w:rsid w:val="00947187"/>
    <w:rsid w:val="00956BBA"/>
    <w:rsid w:val="00975F9E"/>
    <w:rsid w:val="00980C53"/>
    <w:rsid w:val="00986117"/>
    <w:rsid w:val="00991011"/>
    <w:rsid w:val="00993EEB"/>
    <w:rsid w:val="009A27C6"/>
    <w:rsid w:val="009A3AD9"/>
    <w:rsid w:val="009A590D"/>
    <w:rsid w:val="009B1E2D"/>
    <w:rsid w:val="009B7A5E"/>
    <w:rsid w:val="009D23B6"/>
    <w:rsid w:val="009D6110"/>
    <w:rsid w:val="009E4392"/>
    <w:rsid w:val="009E5FBC"/>
    <w:rsid w:val="009F05A7"/>
    <w:rsid w:val="009F265D"/>
    <w:rsid w:val="00A0297D"/>
    <w:rsid w:val="00A12BCD"/>
    <w:rsid w:val="00A33BD5"/>
    <w:rsid w:val="00A34A53"/>
    <w:rsid w:val="00A40E99"/>
    <w:rsid w:val="00A45758"/>
    <w:rsid w:val="00A4641E"/>
    <w:rsid w:val="00A64BB0"/>
    <w:rsid w:val="00A67CDD"/>
    <w:rsid w:val="00A76089"/>
    <w:rsid w:val="00A76CFC"/>
    <w:rsid w:val="00A80EFD"/>
    <w:rsid w:val="00AA2CA8"/>
    <w:rsid w:val="00AA4475"/>
    <w:rsid w:val="00AC261B"/>
    <w:rsid w:val="00AC30CF"/>
    <w:rsid w:val="00AC4BA3"/>
    <w:rsid w:val="00AD4ED4"/>
    <w:rsid w:val="00AE1BA1"/>
    <w:rsid w:val="00AF0904"/>
    <w:rsid w:val="00AF090A"/>
    <w:rsid w:val="00AF6AB8"/>
    <w:rsid w:val="00AF733D"/>
    <w:rsid w:val="00B07429"/>
    <w:rsid w:val="00B13B10"/>
    <w:rsid w:val="00B148FB"/>
    <w:rsid w:val="00B15AF7"/>
    <w:rsid w:val="00B253E5"/>
    <w:rsid w:val="00B319EB"/>
    <w:rsid w:val="00B4098D"/>
    <w:rsid w:val="00B40DB1"/>
    <w:rsid w:val="00B535DE"/>
    <w:rsid w:val="00B5666B"/>
    <w:rsid w:val="00B56D9D"/>
    <w:rsid w:val="00B61BD6"/>
    <w:rsid w:val="00B63431"/>
    <w:rsid w:val="00B63457"/>
    <w:rsid w:val="00B73CA0"/>
    <w:rsid w:val="00B742D2"/>
    <w:rsid w:val="00B86FED"/>
    <w:rsid w:val="00B92796"/>
    <w:rsid w:val="00B9492C"/>
    <w:rsid w:val="00BA14B1"/>
    <w:rsid w:val="00BA3221"/>
    <w:rsid w:val="00BB6D1E"/>
    <w:rsid w:val="00BB733C"/>
    <w:rsid w:val="00BD06E6"/>
    <w:rsid w:val="00BD7A81"/>
    <w:rsid w:val="00BE600D"/>
    <w:rsid w:val="00BE7299"/>
    <w:rsid w:val="00C044D5"/>
    <w:rsid w:val="00C07DC3"/>
    <w:rsid w:val="00C10B2D"/>
    <w:rsid w:val="00C1686A"/>
    <w:rsid w:val="00C168C7"/>
    <w:rsid w:val="00C20872"/>
    <w:rsid w:val="00C20AF6"/>
    <w:rsid w:val="00C22DA6"/>
    <w:rsid w:val="00C30DEA"/>
    <w:rsid w:val="00C32BFF"/>
    <w:rsid w:val="00C413C3"/>
    <w:rsid w:val="00C43CA8"/>
    <w:rsid w:val="00C44026"/>
    <w:rsid w:val="00C51C90"/>
    <w:rsid w:val="00C5266C"/>
    <w:rsid w:val="00C57FDC"/>
    <w:rsid w:val="00C62811"/>
    <w:rsid w:val="00C67AA8"/>
    <w:rsid w:val="00C727DD"/>
    <w:rsid w:val="00C7523B"/>
    <w:rsid w:val="00C75EF2"/>
    <w:rsid w:val="00C8249C"/>
    <w:rsid w:val="00C91701"/>
    <w:rsid w:val="00C91F1A"/>
    <w:rsid w:val="00CA13DB"/>
    <w:rsid w:val="00CB4E2F"/>
    <w:rsid w:val="00CD72C0"/>
    <w:rsid w:val="00CD78FF"/>
    <w:rsid w:val="00CE4840"/>
    <w:rsid w:val="00CE5C2D"/>
    <w:rsid w:val="00CE6886"/>
    <w:rsid w:val="00CE7382"/>
    <w:rsid w:val="00D0408D"/>
    <w:rsid w:val="00D04278"/>
    <w:rsid w:val="00D068FE"/>
    <w:rsid w:val="00D14E00"/>
    <w:rsid w:val="00D17627"/>
    <w:rsid w:val="00D22BD0"/>
    <w:rsid w:val="00D325E9"/>
    <w:rsid w:val="00D43FA2"/>
    <w:rsid w:val="00D44E6A"/>
    <w:rsid w:val="00D46888"/>
    <w:rsid w:val="00D5408F"/>
    <w:rsid w:val="00D608B4"/>
    <w:rsid w:val="00D61C78"/>
    <w:rsid w:val="00D6446F"/>
    <w:rsid w:val="00D8093D"/>
    <w:rsid w:val="00D80A5B"/>
    <w:rsid w:val="00D81A48"/>
    <w:rsid w:val="00D847C3"/>
    <w:rsid w:val="00DA2D3B"/>
    <w:rsid w:val="00DA31BB"/>
    <w:rsid w:val="00DC715F"/>
    <w:rsid w:val="00DC76BF"/>
    <w:rsid w:val="00DE37E0"/>
    <w:rsid w:val="00DF33A8"/>
    <w:rsid w:val="00DF44BB"/>
    <w:rsid w:val="00DF5427"/>
    <w:rsid w:val="00E20A7B"/>
    <w:rsid w:val="00E20AF0"/>
    <w:rsid w:val="00E21643"/>
    <w:rsid w:val="00E24B9E"/>
    <w:rsid w:val="00E32883"/>
    <w:rsid w:val="00E34586"/>
    <w:rsid w:val="00E42492"/>
    <w:rsid w:val="00E60B64"/>
    <w:rsid w:val="00E61437"/>
    <w:rsid w:val="00E67F85"/>
    <w:rsid w:val="00E81023"/>
    <w:rsid w:val="00E82031"/>
    <w:rsid w:val="00E839F9"/>
    <w:rsid w:val="00E93692"/>
    <w:rsid w:val="00E9794D"/>
    <w:rsid w:val="00EA1F69"/>
    <w:rsid w:val="00EB16B4"/>
    <w:rsid w:val="00EB1F8F"/>
    <w:rsid w:val="00EC476B"/>
    <w:rsid w:val="00EE49DD"/>
    <w:rsid w:val="00EF1E32"/>
    <w:rsid w:val="00F2051E"/>
    <w:rsid w:val="00F20AAD"/>
    <w:rsid w:val="00F21FC4"/>
    <w:rsid w:val="00F30F13"/>
    <w:rsid w:val="00F4062F"/>
    <w:rsid w:val="00F51017"/>
    <w:rsid w:val="00F52A83"/>
    <w:rsid w:val="00F557BE"/>
    <w:rsid w:val="00F61419"/>
    <w:rsid w:val="00F62DBE"/>
    <w:rsid w:val="00F65718"/>
    <w:rsid w:val="00F70BD2"/>
    <w:rsid w:val="00F7194E"/>
    <w:rsid w:val="00F818CC"/>
    <w:rsid w:val="00F87823"/>
    <w:rsid w:val="00F9017E"/>
    <w:rsid w:val="00F93C2A"/>
    <w:rsid w:val="00FA1DF8"/>
    <w:rsid w:val="00FA58CD"/>
    <w:rsid w:val="00FB01BE"/>
    <w:rsid w:val="00FB3387"/>
    <w:rsid w:val="00FB51BA"/>
    <w:rsid w:val="00FC15EB"/>
    <w:rsid w:val="00FC4135"/>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A4AE"/>
  <w15:docId w15:val="{94C51E6E-852E-4F16-8362-9CF22053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44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AA4475"/>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65718"/>
    <w:pPr>
      <w:widowControl w:val="0"/>
      <w:autoSpaceDE w:val="0"/>
      <w:autoSpaceDN w:val="0"/>
      <w:spacing w:after="0" w:line="246" w:lineRule="exact"/>
      <w:ind w:left="107"/>
    </w:pPr>
    <w:rPr>
      <w:rFonts w:ascii="Calibri" w:eastAsia="Calibri" w:hAnsi="Calibri" w:cs="Calibri"/>
      <w:lang w:val="id" w:eastAsia="en-US"/>
    </w:rPr>
  </w:style>
  <w:style w:type="paragraph" w:styleId="HTMLPreformatted">
    <w:name w:val="HTML Preformatted"/>
    <w:basedOn w:val="Normal"/>
    <w:link w:val="HTMLPreformattedChar"/>
    <w:uiPriority w:val="99"/>
    <w:semiHidden/>
    <w:unhideWhenUsed/>
    <w:rsid w:val="00B1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13B10"/>
    <w:rPr>
      <w:rFonts w:ascii="Courier New" w:eastAsia="Times New Roman" w:hAnsi="Courier New" w:cs="Courier New"/>
      <w:sz w:val="20"/>
      <w:szCs w:val="20"/>
      <w:lang w:val="en-US" w:eastAsia="en-US"/>
    </w:rPr>
  </w:style>
  <w:style w:type="character" w:customStyle="1" w:styleId="y2iqfc">
    <w:name w:val="y2iqfc"/>
    <w:basedOn w:val="DefaultParagraphFont"/>
    <w:rsid w:val="00B13B10"/>
  </w:style>
  <w:style w:type="character" w:styleId="Strong">
    <w:name w:val="Strong"/>
    <w:basedOn w:val="DefaultParagraphFont"/>
    <w:uiPriority w:val="22"/>
    <w:qFormat/>
    <w:rsid w:val="00EB1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91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doi.org/10.55927/mental.v1i1.3662" TargetMode="External"/><Relationship Id="rId1" Type="http://schemas.openxmlformats.org/officeDocument/2006/relationships/hyperlink" Target="https://doi.org/10.55927/mental.v1i1.366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2F2D-9D9F-4B0F-8D90-1F45FEF3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8</TotalTime>
  <Pages>10</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ASUS</cp:lastModifiedBy>
  <cp:revision>4</cp:revision>
  <cp:lastPrinted>2023-05-03T10:23:00Z</cp:lastPrinted>
  <dcterms:created xsi:type="dcterms:W3CDTF">2023-05-03T10:17:00Z</dcterms:created>
  <dcterms:modified xsi:type="dcterms:W3CDTF">2023-05-03T10:25:00Z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